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C6" w:rsidRDefault="00F050C6" w:rsidP="001102C7">
      <w:pPr>
        <w:ind w:right="1559"/>
        <w:rPr>
          <w:color w:val="7F7F7F"/>
          <w:sz w:val="32"/>
          <w:szCs w:val="3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71"/>
        <w:gridCol w:w="665"/>
        <w:gridCol w:w="4574"/>
        <w:gridCol w:w="1499"/>
        <w:gridCol w:w="1084"/>
      </w:tblGrid>
      <w:tr w:rsidR="009E2076" w:rsidRPr="001102C7" w:rsidTr="008027BF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 w:rsidRPr="001102C7">
              <w:rPr>
                <w:b/>
              </w:rPr>
              <w:t xml:space="preserve">Tantárgy </w:t>
            </w:r>
            <w:r w:rsidRPr="001102C7">
              <w:t xml:space="preserve">neve: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9E2076" w:rsidRPr="0000385F" w:rsidRDefault="007B20FB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>
              <w:rPr>
                <w:b/>
              </w:rPr>
              <w:t>Epidemiológia és egészségügyi statisztika (2)</w:t>
            </w:r>
          </w:p>
        </w:tc>
        <w:tc>
          <w:tcPr>
            <w:tcW w:w="149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</w:rPr>
            </w:pPr>
            <w:r w:rsidRPr="001102C7">
              <w:rPr>
                <w:b/>
              </w:rPr>
              <w:t xml:space="preserve">Kreditértéke: </w:t>
            </w: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076" w:rsidRPr="001102C7" w:rsidRDefault="007B20FB" w:rsidP="009E2076">
            <w:pPr>
              <w:suppressAutoHyphens/>
              <w:spacing w:before="60" w:line="264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E2076" w:rsidRPr="001102C7" w:rsidTr="008027BF">
        <w:trPr>
          <w:jc w:val="center"/>
        </w:trPr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 w:rsidRPr="001102C7">
              <w:t xml:space="preserve">A tantárgy </w:t>
            </w:r>
            <w:r w:rsidRPr="001102C7">
              <w:rPr>
                <w:b/>
              </w:rPr>
              <w:t>besorolása</w:t>
            </w:r>
            <w:r w:rsidRPr="001102C7">
              <w:t xml:space="preserve">: </w:t>
            </w:r>
          </w:p>
        </w:tc>
        <w:tc>
          <w:tcPr>
            <w:tcW w:w="715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>
              <w:t>kötelező</w:t>
            </w:r>
          </w:p>
        </w:tc>
      </w:tr>
      <w:tr w:rsidR="009E207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/>
              <w:jc w:val="both"/>
              <w:rPr>
                <w:b/>
              </w:rPr>
            </w:pPr>
            <w:r w:rsidRPr="001102C7">
              <w:rPr>
                <w:b/>
              </w:rPr>
              <w:t>Tantárgy-leírás</w:t>
            </w:r>
            <w:r w:rsidRPr="001102C7">
              <w:t>:</w:t>
            </w:r>
          </w:p>
        </w:tc>
      </w:tr>
      <w:tr w:rsidR="009E207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7B20FB" w:rsidRPr="00E21C03" w:rsidRDefault="007B20FB" w:rsidP="007B20FB">
            <w:pPr>
              <w:pStyle w:val="Kurzus-alap"/>
              <w:rPr>
                <w:rFonts w:ascii="Calibri" w:hAnsi="Calibri" w:cs="Calibri"/>
              </w:rPr>
            </w:pPr>
            <w:r w:rsidRPr="00E21C03">
              <w:rPr>
                <w:rFonts w:ascii="Calibri" w:hAnsi="Calibri" w:cs="Calibri"/>
              </w:rPr>
              <w:t xml:space="preserve">A betegségek meghatározó tényezőiről, </w:t>
            </w:r>
            <w:proofErr w:type="gramStart"/>
            <w:r w:rsidRPr="00E21C03">
              <w:rPr>
                <w:rFonts w:ascii="Calibri" w:hAnsi="Calibri" w:cs="Calibri"/>
              </w:rPr>
              <w:t>prognózisáról</w:t>
            </w:r>
            <w:proofErr w:type="gramEnd"/>
            <w:r w:rsidRPr="00E21C03">
              <w:rPr>
                <w:rFonts w:ascii="Calibri" w:hAnsi="Calibri" w:cs="Calibri"/>
              </w:rPr>
              <w:t xml:space="preserve">, a rendelkezésre álló hatékony terápiákról való ismeretek elengedhetetlenek az egészségügyi intézmények vezetői, menedzserei, a tervezéssel és felügyelettel foglalkozó szakembereknek számára. Ezt az </w:t>
            </w:r>
            <w:proofErr w:type="gramStart"/>
            <w:r w:rsidRPr="00E21C03">
              <w:rPr>
                <w:rFonts w:ascii="Calibri" w:hAnsi="Calibri" w:cs="Calibri"/>
              </w:rPr>
              <w:t>információt</w:t>
            </w:r>
            <w:proofErr w:type="gramEnd"/>
            <w:r w:rsidRPr="00E21C03">
              <w:rPr>
                <w:rFonts w:ascii="Calibri" w:hAnsi="Calibri" w:cs="Calibri"/>
              </w:rPr>
              <w:t xml:space="preserve"> különböző epidemiológiai vizsgálatok szolgáltatják.  A modern epidemiológiát </w:t>
            </w:r>
            <w:proofErr w:type="gramStart"/>
            <w:r w:rsidRPr="00E21C03">
              <w:rPr>
                <w:rFonts w:ascii="Calibri" w:hAnsi="Calibri" w:cs="Calibri"/>
              </w:rPr>
              <w:t>komplex</w:t>
            </w:r>
            <w:proofErr w:type="gramEnd"/>
            <w:r w:rsidRPr="00E21C03">
              <w:rPr>
                <w:rFonts w:ascii="Calibri" w:hAnsi="Calibri" w:cs="Calibri"/>
              </w:rPr>
              <w:t xml:space="preserve"> vizsgálatok és statisztikai elemzési módszerek jellemzik.  A </w:t>
            </w:r>
            <w:proofErr w:type="gramStart"/>
            <w:r w:rsidRPr="00E21C03">
              <w:rPr>
                <w:rFonts w:ascii="Calibri" w:hAnsi="Calibri" w:cs="Calibri"/>
              </w:rPr>
              <w:t>kurzus</w:t>
            </w:r>
            <w:proofErr w:type="gramEnd"/>
            <w:r w:rsidRPr="00E21C03">
              <w:rPr>
                <w:rFonts w:ascii="Calibri" w:hAnsi="Calibri" w:cs="Calibri"/>
              </w:rPr>
              <w:t xml:space="preserve"> célja, hogy a hallgatók jártasságot szerezzenek az epidemiológia alapjaiban, alapos tudásra tegyenek szert az </w:t>
            </w:r>
            <w:proofErr w:type="spellStart"/>
            <w:r w:rsidRPr="00E21C03">
              <w:rPr>
                <w:rFonts w:ascii="Calibri" w:hAnsi="Calibri" w:cs="Calibri"/>
              </w:rPr>
              <w:t>epidemiológai</w:t>
            </w:r>
            <w:proofErr w:type="spellEnd"/>
            <w:r w:rsidRPr="00E21C03">
              <w:rPr>
                <w:rFonts w:ascii="Calibri" w:hAnsi="Calibri" w:cs="Calibri"/>
              </w:rPr>
              <w:t xml:space="preserve"> mutatókról, amelyek hatásossági, egészség-gazdaságtani elemzések alapját képezik, megismerjék a legfontosabb epidemiológia vizsgálattípusokat, elsajátítsák, hogy az epidemiológiai kutatások eredményei miként építhetők be a gyakorlati orvoslás menetébe, valamint megértsék a </w:t>
            </w:r>
            <w:proofErr w:type="spellStart"/>
            <w:r w:rsidRPr="00E21C03">
              <w:rPr>
                <w:rFonts w:ascii="Calibri" w:hAnsi="Calibri" w:cs="Calibri"/>
              </w:rPr>
              <w:t>biostatisztikai</w:t>
            </w:r>
            <w:proofErr w:type="spellEnd"/>
            <w:r w:rsidRPr="00E21C03">
              <w:rPr>
                <w:rFonts w:ascii="Calibri" w:hAnsi="Calibri" w:cs="Calibri"/>
              </w:rPr>
              <w:t xml:space="preserve"> elemzések elméleti alapjait.</w:t>
            </w:r>
          </w:p>
          <w:p w:rsidR="009E2076" w:rsidRPr="00E21C03" w:rsidRDefault="007B20FB" w:rsidP="007B2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before="60"/>
              <w:jc w:val="both"/>
              <w:rPr>
                <w:rFonts w:cs="Calibri"/>
              </w:rPr>
            </w:pPr>
            <w:r w:rsidRPr="00E21C03">
              <w:rPr>
                <w:rFonts w:cs="Calibri"/>
              </w:rPr>
              <w:t xml:space="preserve">A modern epidemiológia értelmezése; történeti kialakulása; kapcsolódó </w:t>
            </w:r>
            <w:proofErr w:type="gramStart"/>
            <w:r w:rsidRPr="00E21C03">
              <w:rPr>
                <w:rFonts w:cs="Calibri"/>
              </w:rPr>
              <w:t>diszciplínák</w:t>
            </w:r>
            <w:proofErr w:type="gramEnd"/>
            <w:r w:rsidRPr="00E21C03">
              <w:rPr>
                <w:rFonts w:cs="Calibri"/>
              </w:rPr>
              <w:t xml:space="preserve">.  Bevezetés a klinikai epidemiológiába.  Az epidemiológia népegészségügyi alkalmazásai, áttekintés.  A klinikai döntéselemzési </w:t>
            </w:r>
            <w:proofErr w:type="gramStart"/>
            <w:r w:rsidRPr="00E21C03">
              <w:rPr>
                <w:rFonts w:cs="Calibri"/>
              </w:rPr>
              <w:t>problémák</w:t>
            </w:r>
            <w:proofErr w:type="gramEnd"/>
            <w:r w:rsidRPr="00E21C03">
              <w:rPr>
                <w:rFonts w:cs="Calibri"/>
              </w:rPr>
              <w:t xml:space="preserve"> struktúrája. A kezelés küszöb meghatározása.  A diagnosztikus vizsgálatok eredményének értelmezése. </w:t>
            </w:r>
            <w:proofErr w:type="spellStart"/>
            <w:r w:rsidRPr="00E21C03">
              <w:rPr>
                <w:rFonts w:cs="Calibri"/>
              </w:rPr>
              <w:t>Bayes</w:t>
            </w:r>
            <w:proofErr w:type="spellEnd"/>
            <w:r w:rsidRPr="00E21C03">
              <w:rPr>
                <w:rFonts w:cs="Calibri"/>
              </w:rPr>
              <w:t xml:space="preserve">-elmélet.  A klinikai érvelés modellje.  Az epidemiológiában használatos mérőszámok. Az </w:t>
            </w:r>
            <w:proofErr w:type="spellStart"/>
            <w:r w:rsidRPr="00E21C03">
              <w:rPr>
                <w:rFonts w:cs="Calibri"/>
              </w:rPr>
              <w:t>incidencia</w:t>
            </w:r>
            <w:proofErr w:type="spellEnd"/>
            <w:r w:rsidRPr="00E21C03">
              <w:rPr>
                <w:rFonts w:cs="Calibri"/>
              </w:rPr>
              <w:t xml:space="preserve">, a </w:t>
            </w:r>
            <w:proofErr w:type="spellStart"/>
            <w:r w:rsidRPr="00E21C03">
              <w:rPr>
                <w:rFonts w:cs="Calibri"/>
              </w:rPr>
              <w:t>prevalencia</w:t>
            </w:r>
            <w:proofErr w:type="spellEnd"/>
            <w:r w:rsidRPr="00E21C03">
              <w:rPr>
                <w:rFonts w:cs="Calibri"/>
              </w:rPr>
              <w:t xml:space="preserve"> és a kockázat mérése; gyakorlati alkalmazások.  Populációs korrelációs vizsgálat, keresztmetszeti vizsgálat, eset-kontroll vizsgálat, </w:t>
            </w:r>
            <w:proofErr w:type="spellStart"/>
            <w:r w:rsidRPr="00E21C03">
              <w:rPr>
                <w:rFonts w:cs="Calibri"/>
              </w:rPr>
              <w:t>kohorsz</w:t>
            </w:r>
            <w:proofErr w:type="spellEnd"/>
            <w:r w:rsidRPr="00E21C03">
              <w:rPr>
                <w:rFonts w:cs="Calibri"/>
              </w:rPr>
              <w:t xml:space="preserve"> vizsgálat, gyakorlati alkalmazások.  Az </w:t>
            </w:r>
            <w:proofErr w:type="spellStart"/>
            <w:r w:rsidRPr="00E21C03">
              <w:rPr>
                <w:rFonts w:cs="Calibri"/>
              </w:rPr>
              <w:t>etiológiai</w:t>
            </w:r>
            <w:proofErr w:type="spellEnd"/>
            <w:r w:rsidRPr="00E21C03">
              <w:rPr>
                <w:rFonts w:cs="Calibri"/>
              </w:rPr>
              <w:t xml:space="preserve"> vizsgálatok hitelessége.  </w:t>
            </w:r>
            <w:proofErr w:type="gramStart"/>
            <w:r w:rsidRPr="00E21C03">
              <w:rPr>
                <w:rFonts w:cs="Calibri"/>
              </w:rPr>
              <w:t>Intervenciós</w:t>
            </w:r>
            <w:proofErr w:type="gramEnd"/>
            <w:r w:rsidRPr="00E21C03">
              <w:rPr>
                <w:rFonts w:cs="Calibri"/>
              </w:rPr>
              <w:t xml:space="preserve"> vizsgálatok: vizsgálattípusok, hitelességi feltételek és teljesülésük. Miért szükséges a statisztikai elemzés? Az elemzés lépései.  A statisztikai következtetés, megbízhatósági tartomány. A statisztikai hipotézisvizsgálat alapelvei.</w:t>
            </w:r>
          </w:p>
          <w:p w:rsidR="009E2076" w:rsidRPr="00E21C03" w:rsidRDefault="009E2076" w:rsidP="009E2076">
            <w:pPr>
              <w:pStyle w:val="Kurzus-alap"/>
              <w:rPr>
                <w:rFonts w:ascii="Calibri" w:hAnsi="Calibri" w:cs="Calibri"/>
              </w:rPr>
            </w:pPr>
          </w:p>
        </w:tc>
      </w:tr>
      <w:tr w:rsidR="009E2076" w:rsidRPr="00BC6271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E2076" w:rsidRPr="00BC6271" w:rsidRDefault="009E2076" w:rsidP="009E2076">
            <w:pPr>
              <w:suppressAutoHyphens/>
              <w:ind w:right="-108"/>
              <w:rPr>
                <w:b/>
                <w:color w:val="2F5496"/>
              </w:rPr>
            </w:pPr>
            <w:r w:rsidRPr="001102C7">
              <w:rPr>
                <w:b/>
              </w:rPr>
              <w:t>Tartalom:</w:t>
            </w:r>
          </w:p>
        </w:tc>
      </w:tr>
      <w:tr w:rsidR="009E2076" w:rsidRPr="002426F3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E2076" w:rsidRPr="00C45603" w:rsidRDefault="00E21C03" w:rsidP="00E21C03">
            <w:pPr>
              <w:pStyle w:val="Kurzus-alap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bookmarkStart w:id="0" w:name="_GoBack"/>
            <w:r w:rsidRPr="00C45603">
              <w:rPr>
                <w:rFonts w:ascii="Calibri" w:hAnsi="Calibri" w:cs="Calibri"/>
              </w:rPr>
              <w:t>Bevezetés az epidemiológiába</w:t>
            </w:r>
          </w:p>
          <w:p w:rsidR="009E2076" w:rsidRPr="00C45603" w:rsidRDefault="00E21C03" w:rsidP="00E21C03">
            <w:pPr>
              <w:pStyle w:val="Kurzus-alap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r w:rsidRPr="00C45603">
              <w:rPr>
                <w:rFonts w:ascii="Calibri" w:hAnsi="Calibri" w:cs="Calibri"/>
              </w:rPr>
              <w:t>Epidemiológiai mutatók</w:t>
            </w:r>
          </w:p>
          <w:p w:rsidR="009E2076" w:rsidRPr="00C45603" w:rsidRDefault="00E21C03" w:rsidP="00E21C03">
            <w:pPr>
              <w:pStyle w:val="Kurzus-alap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r w:rsidRPr="00C45603">
              <w:rPr>
                <w:rFonts w:ascii="Calibri" w:hAnsi="Calibri" w:cs="Calibri"/>
              </w:rPr>
              <w:t>Alapvető epidemiológiai vizsgálati formák</w:t>
            </w:r>
          </w:p>
          <w:p w:rsidR="009E2076" w:rsidRPr="00C45603" w:rsidRDefault="00E21C03" w:rsidP="00E21C03">
            <w:pPr>
              <w:pStyle w:val="Kurzus-alap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r w:rsidRPr="00C45603">
              <w:rPr>
                <w:rFonts w:ascii="Calibri" w:hAnsi="Calibri" w:cs="Calibri"/>
              </w:rPr>
              <w:t>Az epidemiológiai vizsgálatok hitelessége</w:t>
            </w:r>
          </w:p>
          <w:p w:rsidR="009E2076" w:rsidRPr="00C45603" w:rsidRDefault="00E21C03" w:rsidP="00E21C03">
            <w:pPr>
              <w:pStyle w:val="Kurzus-alap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r w:rsidRPr="00C45603">
              <w:rPr>
                <w:rFonts w:ascii="Calibri" w:hAnsi="Calibri" w:cs="Calibri"/>
              </w:rPr>
              <w:t xml:space="preserve">A </w:t>
            </w:r>
            <w:proofErr w:type="spellStart"/>
            <w:r w:rsidRPr="00C45603">
              <w:rPr>
                <w:rFonts w:ascii="Calibri" w:hAnsi="Calibri" w:cs="Calibri"/>
              </w:rPr>
              <w:t>biostatisztika</w:t>
            </w:r>
            <w:proofErr w:type="spellEnd"/>
            <w:r w:rsidRPr="00C45603">
              <w:rPr>
                <w:rFonts w:ascii="Calibri" w:hAnsi="Calibri" w:cs="Calibri"/>
              </w:rPr>
              <w:t xml:space="preserve"> alapjai</w:t>
            </w:r>
          </w:p>
          <w:p w:rsidR="009E2076" w:rsidRPr="00C45603" w:rsidRDefault="00E21C03" w:rsidP="00E21C03">
            <w:pPr>
              <w:pStyle w:val="Kurzus-alap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r w:rsidRPr="00C45603">
              <w:rPr>
                <w:rFonts w:ascii="Calibri" w:hAnsi="Calibri" w:cs="Calibri"/>
              </w:rPr>
              <w:t>Egyváltozós elemzések</w:t>
            </w:r>
          </w:p>
          <w:p w:rsidR="009E2076" w:rsidRPr="00C45603" w:rsidRDefault="00E21C03" w:rsidP="00E21C03">
            <w:pPr>
              <w:pStyle w:val="Kurzus-alap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r w:rsidRPr="00C45603">
              <w:rPr>
                <w:rFonts w:ascii="Calibri" w:hAnsi="Calibri" w:cs="Calibri"/>
              </w:rPr>
              <w:t>Lineáris regresszió</w:t>
            </w:r>
          </w:p>
          <w:p w:rsidR="009E2076" w:rsidRPr="00C45603" w:rsidRDefault="00E21C03" w:rsidP="00E21C03">
            <w:pPr>
              <w:pStyle w:val="Kurzus-alap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r w:rsidRPr="00C45603">
              <w:rPr>
                <w:rFonts w:ascii="Calibri" w:hAnsi="Calibri" w:cs="Calibri"/>
              </w:rPr>
              <w:t>Általános lineáris modellek</w:t>
            </w:r>
          </w:p>
          <w:bookmarkEnd w:id="0"/>
          <w:p w:rsidR="009E2076" w:rsidRPr="002426F3" w:rsidRDefault="009E2076" w:rsidP="009E2076">
            <w:pPr>
              <w:pStyle w:val="Kurzus-bull"/>
              <w:numPr>
                <w:ilvl w:val="0"/>
                <w:numId w:val="0"/>
              </w:numPr>
              <w:ind w:left="284"/>
            </w:pPr>
          </w:p>
        </w:tc>
      </w:tr>
    </w:tbl>
    <w:p w:rsidR="00007777" w:rsidRPr="001102C7" w:rsidRDefault="00007777" w:rsidP="001102C7">
      <w:pPr>
        <w:rPr>
          <w:b/>
          <w:bCs/>
          <w:color w:val="2B8D95"/>
          <w:sz w:val="40"/>
          <w:szCs w:val="40"/>
          <w:lang w:eastAsia="hu-HU"/>
        </w:rPr>
      </w:pPr>
    </w:p>
    <w:sectPr w:rsidR="00007777" w:rsidRPr="001102C7">
      <w:footerReference w:type="default" r:id="rId8"/>
      <w:headerReference w:type="first" r:id="rId9"/>
      <w:pgSz w:w="11906" w:h="16838"/>
      <w:pgMar w:top="1985" w:right="1418" w:bottom="1418" w:left="1418" w:header="851" w:footer="454" w:gutter="0"/>
      <w:pgBorders w:offsetFrom="page">
        <w:top w:val="single" w:sz="48" w:space="0" w:color="66C3D0"/>
        <w:bottom w:val="single" w:sz="48" w:space="0" w:color="66C3D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BF" w:rsidRDefault="00B90DBF">
      <w:pPr>
        <w:spacing w:after="0" w:line="240" w:lineRule="auto"/>
      </w:pPr>
      <w:r>
        <w:separator/>
      </w:r>
    </w:p>
  </w:endnote>
  <w:endnote w:type="continuationSeparator" w:id="0">
    <w:p w:rsidR="00B90DBF" w:rsidRDefault="00B9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W w:w="9639" w:type="dxa"/>
      <w:tblLook w:val="00A0" w:firstRow="1" w:lastRow="0" w:firstColumn="1" w:lastColumn="0" w:noHBand="0" w:noVBand="0"/>
    </w:tblPr>
    <w:tblGrid>
      <w:gridCol w:w="9639"/>
    </w:tblGrid>
    <w:tr w:rsidR="00007777">
      <w:trPr>
        <w:trHeight w:val="70"/>
      </w:trPr>
      <w:tc>
        <w:tcPr>
          <w:tcW w:w="9062" w:type="dxa"/>
          <w:vAlign w:val="center"/>
        </w:tcPr>
        <w:p w:rsidR="00007777" w:rsidRDefault="00007777">
          <w:pPr>
            <w:pStyle w:val="lfej"/>
            <w:jc w:val="center"/>
            <w:rPr>
              <w:sz w:val="20"/>
              <w:szCs w:val="20"/>
            </w:rPr>
          </w:pPr>
        </w:p>
      </w:tc>
    </w:tr>
  </w:tbl>
  <w:p w:rsidR="00007777" w:rsidRDefault="0000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BF" w:rsidRDefault="00B90DBF">
      <w:pPr>
        <w:spacing w:after="0" w:line="240" w:lineRule="auto"/>
      </w:pPr>
      <w:r>
        <w:separator/>
      </w:r>
    </w:p>
  </w:footnote>
  <w:footnote w:type="continuationSeparator" w:id="0">
    <w:p w:rsidR="00B90DBF" w:rsidRDefault="00B9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C7" w:rsidRDefault="001102C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-173182</wp:posOffset>
          </wp:positionV>
          <wp:extent cx="7543800" cy="569594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/>
                  </pic:cNvPicPr>
                </pic:nvPicPr>
                <pic:blipFill>
                  <a:blip r:embed="rId1"/>
                  <a:srcRect b="32910"/>
                  <a:stretch/>
                </pic:blipFill>
                <pic:spPr bwMode="auto">
                  <a:xfrm>
                    <a:off x="0" y="0"/>
                    <a:ext cx="7543800" cy="56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D5F"/>
    <w:multiLevelType w:val="hybridMultilevel"/>
    <w:tmpl w:val="0086865E"/>
    <w:lvl w:ilvl="0" w:tplc="612EAE94">
      <w:start w:val="1"/>
      <w:numFmt w:val="bullet"/>
      <w:lvlText w:val=""/>
      <w:lvlJc w:val="left"/>
      <w:pPr>
        <w:ind w:left="1146" w:hanging="359"/>
      </w:pPr>
      <w:rPr>
        <w:rFonts w:ascii="Symbol" w:hAnsi="Symbol" w:hint="default"/>
      </w:rPr>
    </w:lvl>
    <w:lvl w:ilvl="1" w:tplc="01BCC8C6">
      <w:start w:val="1"/>
      <w:numFmt w:val="bullet"/>
      <w:lvlText w:val="o"/>
      <w:lvlJc w:val="left"/>
      <w:pPr>
        <w:ind w:left="1866" w:hanging="359"/>
      </w:pPr>
      <w:rPr>
        <w:rFonts w:ascii="Courier New" w:hAnsi="Courier New" w:hint="default"/>
      </w:rPr>
    </w:lvl>
    <w:lvl w:ilvl="2" w:tplc="0A1426FE">
      <w:start w:val="1"/>
      <w:numFmt w:val="bullet"/>
      <w:lvlText w:val=""/>
      <w:lvlJc w:val="left"/>
      <w:pPr>
        <w:ind w:left="2586" w:hanging="359"/>
      </w:pPr>
      <w:rPr>
        <w:rFonts w:ascii="Wingdings" w:hAnsi="Wingdings" w:hint="default"/>
      </w:rPr>
    </w:lvl>
    <w:lvl w:ilvl="3" w:tplc="5B94AF9C">
      <w:start w:val="1"/>
      <w:numFmt w:val="bullet"/>
      <w:lvlText w:val=""/>
      <w:lvlJc w:val="left"/>
      <w:pPr>
        <w:ind w:left="3306" w:hanging="359"/>
      </w:pPr>
      <w:rPr>
        <w:rFonts w:ascii="Symbol" w:hAnsi="Symbol" w:hint="default"/>
      </w:rPr>
    </w:lvl>
    <w:lvl w:ilvl="4" w:tplc="653C0E12">
      <w:start w:val="1"/>
      <w:numFmt w:val="bullet"/>
      <w:lvlText w:val="o"/>
      <w:lvlJc w:val="left"/>
      <w:pPr>
        <w:ind w:left="4026" w:hanging="359"/>
      </w:pPr>
      <w:rPr>
        <w:rFonts w:ascii="Courier New" w:hAnsi="Courier New" w:hint="default"/>
      </w:rPr>
    </w:lvl>
    <w:lvl w:ilvl="5" w:tplc="09186118">
      <w:start w:val="1"/>
      <w:numFmt w:val="bullet"/>
      <w:lvlText w:val=""/>
      <w:lvlJc w:val="left"/>
      <w:pPr>
        <w:ind w:left="4746" w:hanging="359"/>
      </w:pPr>
      <w:rPr>
        <w:rFonts w:ascii="Wingdings" w:hAnsi="Wingdings" w:hint="default"/>
      </w:rPr>
    </w:lvl>
    <w:lvl w:ilvl="6" w:tplc="6B286226">
      <w:start w:val="1"/>
      <w:numFmt w:val="bullet"/>
      <w:lvlText w:val=""/>
      <w:lvlJc w:val="left"/>
      <w:pPr>
        <w:ind w:left="5466" w:hanging="359"/>
      </w:pPr>
      <w:rPr>
        <w:rFonts w:ascii="Symbol" w:hAnsi="Symbol" w:hint="default"/>
      </w:rPr>
    </w:lvl>
    <w:lvl w:ilvl="7" w:tplc="D096C426">
      <w:start w:val="1"/>
      <w:numFmt w:val="bullet"/>
      <w:lvlText w:val="o"/>
      <w:lvlJc w:val="left"/>
      <w:pPr>
        <w:ind w:left="6186" w:hanging="359"/>
      </w:pPr>
      <w:rPr>
        <w:rFonts w:ascii="Courier New" w:hAnsi="Courier New" w:hint="default"/>
      </w:rPr>
    </w:lvl>
    <w:lvl w:ilvl="8" w:tplc="87A8BD0E">
      <w:start w:val="1"/>
      <w:numFmt w:val="bullet"/>
      <w:lvlText w:val=""/>
      <w:lvlJc w:val="left"/>
      <w:pPr>
        <w:ind w:left="6906" w:hanging="359"/>
      </w:pPr>
      <w:rPr>
        <w:rFonts w:ascii="Wingdings" w:hAnsi="Wingdings" w:hint="default"/>
      </w:rPr>
    </w:lvl>
  </w:abstractNum>
  <w:abstractNum w:abstractNumId="1" w15:restartNumberingAfterBreak="0">
    <w:nsid w:val="089C0393"/>
    <w:multiLevelType w:val="multilevel"/>
    <w:tmpl w:val="6FA2FA8A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2" w15:restartNumberingAfterBreak="0">
    <w:nsid w:val="1AB13915"/>
    <w:multiLevelType w:val="multilevel"/>
    <w:tmpl w:val="0EB82FC6"/>
    <w:lvl w:ilvl="0">
      <w:start w:val="1"/>
      <w:numFmt w:val="decimal"/>
      <w:pStyle w:val="Kurzus-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9D48AF"/>
    <w:multiLevelType w:val="multilevel"/>
    <w:tmpl w:val="1414C442"/>
    <w:lvl w:ilvl="0">
      <w:start w:val="1"/>
      <w:numFmt w:val="decimal"/>
      <w:lvlText w:val="%1."/>
      <w:lvlJc w:val="left"/>
      <w:pPr>
        <w:ind w:left="142" w:hanging="359"/>
      </w:pPr>
      <w:rPr>
        <w:rFonts w:cs="Times New Roman"/>
      </w:rPr>
    </w:lvl>
    <w:lvl w:ilvl="1">
      <w:start w:val="1"/>
      <w:numFmt w:val="decimal"/>
      <w:pStyle w:val="EMKAlalcmsorszmozott"/>
      <w:lvlText w:val="%1.%2."/>
      <w:lvlJc w:val="left"/>
      <w:pPr>
        <w:ind w:left="574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6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10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4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18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22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6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02" w:hanging="1439"/>
      </w:pPr>
      <w:rPr>
        <w:rFonts w:cs="Times New Roman"/>
      </w:rPr>
    </w:lvl>
  </w:abstractNum>
  <w:abstractNum w:abstractNumId="4" w15:restartNumberingAfterBreak="0">
    <w:nsid w:val="3388183B"/>
    <w:multiLevelType w:val="hybridMultilevel"/>
    <w:tmpl w:val="67104918"/>
    <w:lvl w:ilvl="0" w:tplc="948EB4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9E4FDE2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617897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3C4A0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62F36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E4E439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1617D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EAA130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4C8864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 w15:restartNumberingAfterBreak="0">
    <w:nsid w:val="53FA5289"/>
    <w:multiLevelType w:val="hybridMultilevel"/>
    <w:tmpl w:val="1A103902"/>
    <w:lvl w:ilvl="0" w:tplc="6E60B8D4">
      <w:start w:val="1"/>
      <w:numFmt w:val="decimal"/>
      <w:pStyle w:val="EMKAlcmsorszmozott"/>
      <w:lvlText w:val="%1."/>
      <w:lvlJc w:val="left"/>
      <w:pPr>
        <w:ind w:left="720" w:hanging="359"/>
      </w:pPr>
      <w:rPr>
        <w:rFonts w:cs="Times New Roman"/>
      </w:rPr>
    </w:lvl>
    <w:lvl w:ilvl="1" w:tplc="2B1C52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3E606C1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D00115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2610BE5A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DEA7CD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D7A14C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412DBD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42E48CF4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6" w15:restartNumberingAfterBreak="0">
    <w:nsid w:val="66A468F0"/>
    <w:multiLevelType w:val="hybridMultilevel"/>
    <w:tmpl w:val="2C480B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85BF9"/>
    <w:multiLevelType w:val="hybridMultilevel"/>
    <w:tmpl w:val="309418DE"/>
    <w:lvl w:ilvl="0" w:tplc="41E426B6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77987D18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8CF6635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85AD2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11A459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A1AA8F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822CD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104E624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BADC21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675C7CEE"/>
    <w:multiLevelType w:val="hybridMultilevel"/>
    <w:tmpl w:val="F606E0F0"/>
    <w:lvl w:ilvl="0" w:tplc="D68AE6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D123AA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8D58CB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9C4384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4" w:tplc="76A03F50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3EF49AB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AC5B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29AE9D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34244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9" w15:restartNumberingAfterBreak="0">
    <w:nsid w:val="708C6B80"/>
    <w:multiLevelType w:val="hybridMultilevel"/>
    <w:tmpl w:val="A8EE65F2"/>
    <w:lvl w:ilvl="0" w:tplc="704ED43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1489B5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A36250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64672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6F8C28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E55A6C5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4FA39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EA88CA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1EA2B10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7777"/>
    <w:rsid w:val="001102C7"/>
    <w:rsid w:val="0079289C"/>
    <w:rsid w:val="007B20FB"/>
    <w:rsid w:val="008027BF"/>
    <w:rsid w:val="00930176"/>
    <w:rsid w:val="009E2076"/>
    <w:rsid w:val="00B12962"/>
    <w:rsid w:val="00B84633"/>
    <w:rsid w:val="00B90DBF"/>
    <w:rsid w:val="00C45603"/>
    <w:rsid w:val="00D84FEF"/>
    <w:rsid w:val="00DA1BC3"/>
    <w:rsid w:val="00E21C03"/>
    <w:rsid w:val="00F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59516-172A-407D-A277-D2CE447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table" w:customStyle="1" w:styleId="Lined">
    <w:name w:val="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character" w:customStyle="1" w:styleId="Cmsor1Char">
    <w:name w:val="Címsor 1 Char"/>
    <w:basedOn w:val="Bekezdsalapbettpusa"/>
    <w:link w:val="Cmsor1"/>
    <w:uiPriority w:val="99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libri Light" w:eastAsia="MS Gothic" w:hAnsi="Calibri Light" w:cs="Times New Roman"/>
      <w:color w:val="1F4D78"/>
      <w:sz w:val="24"/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customStyle="1" w:styleId="EMKAlcmsorszmozott">
    <w:name w:val="EMK_Alcím_sorszámozott"/>
    <w:basedOn w:val="Cmsor2"/>
    <w:link w:val="EMKAlcmsorszmozottChar"/>
    <w:uiPriority w:val="99"/>
    <w:pPr>
      <w:numPr>
        <w:numId w:val="3"/>
      </w:numPr>
      <w:spacing w:before="200" w:after="120"/>
      <w:ind w:left="357" w:hanging="356"/>
    </w:pPr>
    <w:rPr>
      <w:rFonts w:ascii="Calibri" w:hAnsi="Calibri"/>
      <w:color w:val="31A4AD"/>
      <w:sz w:val="28"/>
      <w:szCs w:val="28"/>
    </w:rPr>
  </w:style>
  <w:style w:type="paragraph" w:customStyle="1" w:styleId="EMKFolyszveg">
    <w:name w:val="EMK_Folyószöveg"/>
    <w:basedOn w:val="Norml"/>
    <w:link w:val="EMKFolyszvegChar"/>
    <w:uiPriority w:val="99"/>
    <w:pPr>
      <w:jc w:val="both"/>
    </w:pPr>
    <w:rPr>
      <w:color w:val="262626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Pr>
      <w:rFonts w:cs="Times New Roman"/>
    </w:rPr>
  </w:style>
  <w:style w:type="character" w:customStyle="1" w:styleId="EMKAlcmsorszmozottChar">
    <w:name w:val="EMK_Alcím_sorszámozott Char"/>
    <w:basedOn w:val="ListaszerbekezdsChar"/>
    <w:link w:val="EMKAlcmsorszmozott"/>
    <w:uiPriority w:val="99"/>
    <w:rPr>
      <w:rFonts w:ascii="Calibri" w:eastAsia="MS Gothic" w:hAnsi="Calibri" w:cs="Times New Roman"/>
      <w:color w:val="31A4AD"/>
      <w:sz w:val="28"/>
      <w:szCs w:val="28"/>
    </w:rPr>
  </w:style>
  <w:style w:type="paragraph" w:customStyle="1" w:styleId="EMKAlalcmsorszmozott">
    <w:name w:val="EMK_Al_alcím_sorszámozott"/>
    <w:basedOn w:val="Cmsor3"/>
    <w:link w:val="EMKAlalcmsorszmozottChar"/>
    <w:uiPriority w:val="99"/>
    <w:pPr>
      <w:numPr>
        <w:ilvl w:val="1"/>
        <w:numId w:val="4"/>
      </w:numPr>
      <w:spacing w:before="120" w:after="120"/>
      <w:ind w:left="426"/>
    </w:pPr>
    <w:rPr>
      <w:b/>
      <w:color w:val="262626"/>
    </w:rPr>
  </w:style>
  <w:style w:type="character" w:customStyle="1" w:styleId="EMKFolyszvegChar">
    <w:name w:val="EMK_Folyószöveg Char"/>
    <w:basedOn w:val="Bekezdsalapbettpusa"/>
    <w:link w:val="EMKFolyszveg"/>
    <w:uiPriority w:val="99"/>
    <w:rPr>
      <w:rFonts w:cs="Times New Roman"/>
      <w:color w:val="262626"/>
    </w:rPr>
  </w:style>
  <w:style w:type="paragraph" w:customStyle="1" w:styleId="Stlus1">
    <w:name w:val="Stílus1"/>
    <w:basedOn w:val="Norml"/>
    <w:link w:val="Stlus1Char"/>
    <w:uiPriority w:val="99"/>
    <w:pPr>
      <w:spacing w:before="200" w:beforeAutospacing="1" w:after="120" w:afterAutospacing="1" w:line="240" w:lineRule="auto"/>
      <w:outlineLvl w:val="0"/>
    </w:pPr>
    <w:rPr>
      <w:rFonts w:eastAsia="Times New Roman"/>
      <w:b/>
      <w:bCs/>
      <w:color w:val="2B8D95"/>
      <w:sz w:val="36"/>
      <w:szCs w:val="36"/>
      <w:lang w:eastAsia="hu-HU"/>
    </w:rPr>
  </w:style>
  <w:style w:type="character" w:customStyle="1" w:styleId="EMKAlalcmsorszmozottChar">
    <w:name w:val="EMK_Al_alcím_sorszámozott Char"/>
    <w:basedOn w:val="ListaszerbekezdsChar"/>
    <w:link w:val="EMKAlalcmsorszmozott"/>
    <w:uiPriority w:val="99"/>
    <w:rPr>
      <w:rFonts w:ascii="Calibri Light" w:eastAsia="MS Gothic" w:hAnsi="Calibri Light" w:cs="Times New Roman"/>
      <w:b/>
      <w:color w:val="262626"/>
      <w:sz w:val="24"/>
      <w:szCs w:val="24"/>
    </w:rPr>
  </w:style>
  <w:style w:type="character" w:customStyle="1" w:styleId="Stlus1Char">
    <w:name w:val="Stílus1 Char"/>
    <w:basedOn w:val="Bekezdsalapbettpusa"/>
    <w:link w:val="Stlus1"/>
    <w:uiPriority w:val="99"/>
    <w:rPr>
      <w:rFonts w:eastAsia="Times New Roman" w:cs="Times New Roman"/>
      <w:b/>
      <w:bCs/>
      <w:color w:val="2B8D95"/>
      <w:sz w:val="36"/>
      <w:szCs w:val="36"/>
      <w:lang w:eastAsia="hu-HU"/>
    </w:rPr>
  </w:style>
  <w:style w:type="table" w:customStyle="1" w:styleId="Listaszertblzat23jellszn1">
    <w:name w:val="Listaszerű táblázat 2 – 3. jelölőszín1"/>
    <w:uiPriority w:val="99"/>
    <w:rPr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customStyle="1" w:styleId="EMKAlcmsima">
    <w:name w:val="EMK_Alcím_sima"/>
    <w:basedOn w:val="Cmsor2"/>
    <w:link w:val="EMKAlcmsimaChar"/>
    <w:uiPriority w:val="99"/>
    <w:pPr>
      <w:spacing w:before="200" w:after="120"/>
    </w:pPr>
    <w:rPr>
      <w:color w:val="31A4AD"/>
      <w:sz w:val="28"/>
      <w:szCs w:val="28"/>
    </w:rPr>
  </w:style>
  <w:style w:type="character" w:customStyle="1" w:styleId="EMKAlcmsimaChar">
    <w:name w:val="EMK_Alcím_sima Char"/>
    <w:basedOn w:val="Bekezdsalapbettpusa"/>
    <w:link w:val="EMKAlcmsima"/>
    <w:uiPriority w:val="99"/>
    <w:rPr>
      <w:rFonts w:ascii="Calibri Light" w:eastAsia="MS Gothic" w:hAnsi="Calibri Light" w:cs="Times New Roman"/>
      <w:color w:val="31A4AD"/>
      <w:sz w:val="28"/>
      <w:szCs w:val="28"/>
    </w:rPr>
  </w:style>
  <w:style w:type="character" w:styleId="Hiperhivatkozs">
    <w:name w:val="Hyperlink"/>
    <w:basedOn w:val="Bekezdsalapbettpusa"/>
    <w:uiPriority w:val="99"/>
    <w:rPr>
      <w:rFonts w:cs="Times New Roman"/>
      <w:color w:val="0563C1"/>
      <w:u w:val="single"/>
    </w:rPr>
  </w:style>
  <w:style w:type="paragraph" w:styleId="TJ1">
    <w:name w:val="toc 1"/>
    <w:basedOn w:val="Norml"/>
    <w:next w:val="Norml"/>
    <w:uiPriority w:val="99"/>
    <w:pPr>
      <w:spacing w:after="100"/>
    </w:pPr>
    <w:rPr>
      <w:rFonts w:cs="Calibri"/>
    </w:rPr>
  </w:style>
  <w:style w:type="paragraph" w:styleId="TJ2">
    <w:name w:val="toc 2"/>
    <w:basedOn w:val="Norml"/>
    <w:next w:val="Norml"/>
    <w:uiPriority w:val="99"/>
    <w:pPr>
      <w:spacing w:after="100"/>
      <w:ind w:left="220"/>
    </w:pPr>
  </w:style>
  <w:style w:type="paragraph" w:styleId="TJ3">
    <w:name w:val="toc 3"/>
    <w:basedOn w:val="Norml"/>
    <w:next w:val="Norml"/>
    <w:uiPriority w:val="99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</w:rPr>
  </w:style>
  <w:style w:type="character" w:customStyle="1" w:styleId="Stlus2">
    <w:name w:val="Stílus2"/>
    <w:uiPriority w:val="99"/>
    <w:rPr>
      <w:rFonts w:ascii="Calibri" w:hAnsi="Calibri"/>
      <w:b/>
      <w:color w:val="57A7B3"/>
      <w:sz w:val="40"/>
    </w:rPr>
  </w:style>
  <w:style w:type="table" w:styleId="Kzepeslista21jellszn">
    <w:name w:val="Medium List 2 Accent 1"/>
    <w:basedOn w:val="Normltblzat"/>
    <w:uiPriority w:val="99"/>
    <w:rPr>
      <w:rFonts w:ascii="Calibri Light" w:eastAsia="MS Gothic" w:hAnsi="Calibri Light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5B9BD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5B9BD5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one" w:sz="4" w:space="0" w:color="000000"/>
          <w:left w:val="single" w:sz="8" w:space="0" w:color="5B9BD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one" w:sz="4" w:space="0" w:color="000000"/>
        </w:tcBorders>
      </w:tcPr>
    </w:tblStylePr>
  </w:style>
  <w:style w:type="character" w:styleId="Helyrzszveg">
    <w:name w:val="Placeholder Text"/>
    <w:basedOn w:val="Bekezdsalapbettpusa"/>
    <w:uiPriority w:val="99"/>
    <w:semiHidden/>
    <w:rPr>
      <w:rFonts w:cs="Times New Roman"/>
      <w:color w:val="808080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  <w:rPr>
      <w:lang w:eastAsia="hu-HU"/>
    </w:rPr>
  </w:style>
  <w:style w:type="paragraph" w:customStyle="1" w:styleId="fcmsor">
    <w:name w:val="főcímsor"/>
    <w:basedOn w:val="Stlus1"/>
    <w:link w:val="fcmsorChar"/>
    <w:uiPriority w:val="99"/>
    <w:rPr>
      <w:sz w:val="40"/>
      <w:szCs w:val="40"/>
    </w:rPr>
  </w:style>
  <w:style w:type="paragraph" w:customStyle="1" w:styleId="AlcmEMK">
    <w:name w:val="Alcím EMK"/>
    <w:basedOn w:val="EMKAlcmsorszmozott"/>
    <w:link w:val="AlcmEMKChar"/>
    <w:uiPriority w:val="99"/>
    <w:pPr>
      <w:numPr>
        <w:numId w:val="0"/>
      </w:numPr>
      <w:ind w:left="357" w:hanging="72"/>
    </w:pPr>
    <w:rPr>
      <w:b/>
    </w:rPr>
  </w:style>
  <w:style w:type="character" w:customStyle="1" w:styleId="fcmsorChar">
    <w:name w:val="főcímsor Char"/>
    <w:basedOn w:val="Stlus1Char"/>
    <w:link w:val="fcmsor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paragraph" w:customStyle="1" w:styleId="Al-alcmEMK">
    <w:name w:val="Al-alcím EMK"/>
    <w:basedOn w:val="EMKAlalcmsorszmozott"/>
    <w:link w:val="Al-alcmEMKChar"/>
    <w:uiPriority w:val="99"/>
    <w:pPr>
      <w:numPr>
        <w:ilvl w:val="0"/>
        <w:numId w:val="0"/>
      </w:numPr>
      <w:tabs>
        <w:tab w:val="left" w:pos="284"/>
      </w:tabs>
      <w:ind w:left="284"/>
    </w:pPr>
    <w:rPr>
      <w:rFonts w:ascii="Calibri" w:hAnsi="Calibri"/>
      <w:color w:val="404040"/>
    </w:rPr>
  </w:style>
  <w:style w:type="character" w:customStyle="1" w:styleId="AlcmEMKChar">
    <w:name w:val="Alcím EMK Char"/>
    <w:basedOn w:val="EMKAlcmsorszmozottChar"/>
    <w:link w:val="AlcmEMK"/>
    <w:uiPriority w:val="99"/>
    <w:rPr>
      <w:rFonts w:ascii="Calibri" w:eastAsia="MS Gothic" w:hAnsi="Calibri" w:cs="Times New Roman"/>
      <w:b/>
      <w:color w:val="31A4AD"/>
      <w:sz w:val="28"/>
      <w:szCs w:val="28"/>
    </w:rPr>
  </w:style>
  <w:style w:type="paragraph" w:customStyle="1" w:styleId="FcmsorEMK">
    <w:name w:val="Főcímsor EMK"/>
    <w:basedOn w:val="fcmsor"/>
    <w:link w:val="FcmsorEMKChar"/>
    <w:uiPriority w:val="99"/>
  </w:style>
  <w:style w:type="character" w:customStyle="1" w:styleId="Al-alcmEMKChar">
    <w:name w:val="Al-alcím EMK Char"/>
    <w:basedOn w:val="EMKAlalcmsorszmozottChar"/>
    <w:link w:val="Al-alcmEMK"/>
    <w:uiPriority w:val="99"/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FcmsorEMKChar">
    <w:name w:val="Főcímsor EMK Char"/>
    <w:basedOn w:val="fcmsorChar"/>
    <w:link w:val="FcmsorEMK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table" w:styleId="Rcsostblzat">
    <w:name w:val="Table Grid"/>
    <w:basedOn w:val="Normltblzat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zus-alap">
    <w:name w:val="Kurzus-alap"/>
    <w:basedOn w:val="Kurzus-bull"/>
    <w:link w:val="Kurzus-alapChar"/>
    <w:rsid w:val="00F050C6"/>
    <w:pPr>
      <w:numPr>
        <w:numId w:val="0"/>
      </w:numPr>
      <w:tabs>
        <w:tab w:val="num" w:pos="720"/>
      </w:tabs>
    </w:pPr>
  </w:style>
  <w:style w:type="paragraph" w:customStyle="1" w:styleId="Kurzus-bull">
    <w:name w:val="Kurzus-bull"/>
    <w:basedOn w:val="Norml"/>
    <w:rsid w:val="00F050C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284"/>
      </w:tabs>
      <w:spacing w:after="0" w:line="264" w:lineRule="auto"/>
      <w:ind w:left="284" w:hanging="284"/>
      <w:jc w:val="both"/>
    </w:pPr>
    <w:rPr>
      <w:rFonts w:ascii="Times New Roman" w:eastAsia="Times New Roman" w:hAnsi="Times New Roman"/>
      <w:lang w:eastAsia="hu-HU"/>
    </w:rPr>
  </w:style>
  <w:style w:type="character" w:customStyle="1" w:styleId="Kurzus-alapChar">
    <w:name w:val="Kurzus-alap Char"/>
    <w:link w:val="Kurzus-alap"/>
    <w:locked/>
    <w:rsid w:val="00F050C6"/>
    <w:rPr>
      <w:rFonts w:ascii="Times New Roman" w:eastAsia="Times New Roman" w:hAnsi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t\Documents\Egy&#233;ni%20Office-sablonok\magyar_%20feh&#233;r_word%20sablon%20u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973EC-D2C3-4450-988C-B7C1C4B0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magyar_ fehér_word sablon uj</Template>
  <TotalTime>5</TotalTime>
  <Pages>1</Pages>
  <Words>271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</dc:creator>
  <cp:lastModifiedBy>Sipos Csilla</cp:lastModifiedBy>
  <cp:revision>4</cp:revision>
  <dcterms:created xsi:type="dcterms:W3CDTF">2019-05-23T10:19:00Z</dcterms:created>
  <dcterms:modified xsi:type="dcterms:W3CDTF">2019-05-24T13:09:00Z</dcterms:modified>
</cp:coreProperties>
</file>