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0C6" w:rsidRDefault="00F050C6" w:rsidP="001102C7">
      <w:pPr>
        <w:ind w:right="1559"/>
        <w:rPr>
          <w:color w:val="7F7F7F"/>
          <w:sz w:val="32"/>
          <w:szCs w:val="3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ayout w:type="fixed"/>
        <w:tblCellMar>
          <w:top w:w="57" w:type="dxa"/>
          <w:bottom w:w="57" w:type="dxa"/>
        </w:tblCellMar>
        <w:tblLook w:val="01E0" w:firstRow="1" w:lastRow="1" w:firstColumn="1" w:lastColumn="1" w:noHBand="0" w:noVBand="0"/>
      </w:tblPr>
      <w:tblGrid>
        <w:gridCol w:w="1671"/>
        <w:gridCol w:w="665"/>
        <w:gridCol w:w="4574"/>
        <w:gridCol w:w="1499"/>
        <w:gridCol w:w="1084"/>
      </w:tblGrid>
      <w:tr w:rsidR="009E2076" w:rsidRPr="001102C7" w:rsidTr="008027BF">
        <w:trPr>
          <w:jc w:val="center"/>
        </w:trPr>
        <w:tc>
          <w:tcPr>
            <w:tcW w:w="1671" w:type="dxa"/>
            <w:tcBorders>
              <w:top w:val="single" w:sz="4" w:space="0" w:color="auto"/>
              <w:left w:val="single" w:sz="4" w:space="0" w:color="auto"/>
              <w:right w:val="dotted" w:sz="4" w:space="0" w:color="auto"/>
            </w:tcBorders>
            <w:tcMar>
              <w:top w:w="57" w:type="dxa"/>
              <w:bottom w:w="57" w:type="dxa"/>
            </w:tcMar>
            <w:vAlign w:val="center"/>
          </w:tcPr>
          <w:p w:rsidR="009E2076" w:rsidRPr="001102C7" w:rsidRDefault="009E2076" w:rsidP="009E2076">
            <w:pPr>
              <w:suppressAutoHyphens/>
              <w:spacing w:before="60" w:line="264" w:lineRule="auto"/>
              <w:rPr>
                <w:b/>
                <w:i/>
              </w:rPr>
            </w:pPr>
            <w:r w:rsidRPr="001102C7">
              <w:rPr>
                <w:b/>
              </w:rPr>
              <w:t xml:space="preserve">Tantárgy </w:t>
            </w:r>
            <w:r w:rsidRPr="001102C7">
              <w:t xml:space="preserve">neve: </w:t>
            </w:r>
          </w:p>
        </w:tc>
        <w:tc>
          <w:tcPr>
            <w:tcW w:w="5239" w:type="dxa"/>
            <w:gridSpan w:val="2"/>
            <w:tcBorders>
              <w:top w:val="single" w:sz="4" w:space="0" w:color="auto"/>
              <w:left w:val="dotted" w:sz="4" w:space="0" w:color="auto"/>
            </w:tcBorders>
            <w:shd w:val="clear" w:color="auto" w:fill="FFFFFF" w:themeFill="background1"/>
            <w:vAlign w:val="center"/>
          </w:tcPr>
          <w:p w:rsidR="009E2076" w:rsidRPr="0000385F" w:rsidRDefault="005021E8" w:rsidP="009E2076">
            <w:pPr>
              <w:suppressAutoHyphens/>
              <w:spacing w:before="60" w:line="264" w:lineRule="auto"/>
              <w:rPr>
                <w:b/>
                <w:i/>
              </w:rPr>
            </w:pPr>
            <w:r w:rsidRPr="00D31FCA">
              <w:rPr>
                <w:b/>
              </w:rPr>
              <w:t>Az egészségügy közgazdaságtanának alapismeretei</w:t>
            </w:r>
            <w:r>
              <w:rPr>
                <w:b/>
              </w:rPr>
              <w:t xml:space="preserve"> (2)</w:t>
            </w:r>
          </w:p>
        </w:tc>
        <w:tc>
          <w:tcPr>
            <w:tcW w:w="1499" w:type="dxa"/>
            <w:tcBorders>
              <w:top w:val="single" w:sz="4" w:space="0" w:color="auto"/>
              <w:right w:val="dotted" w:sz="4" w:space="0" w:color="auto"/>
            </w:tcBorders>
            <w:shd w:val="clear" w:color="auto" w:fill="FFFFFF" w:themeFill="background1"/>
            <w:tcMar>
              <w:top w:w="57" w:type="dxa"/>
              <w:bottom w:w="57" w:type="dxa"/>
            </w:tcMar>
            <w:vAlign w:val="center"/>
          </w:tcPr>
          <w:p w:rsidR="009E2076" w:rsidRPr="001102C7" w:rsidRDefault="009E2076" w:rsidP="009E2076">
            <w:pPr>
              <w:suppressAutoHyphens/>
              <w:spacing w:before="60" w:line="264" w:lineRule="auto"/>
              <w:rPr>
                <w:b/>
              </w:rPr>
            </w:pPr>
            <w:r w:rsidRPr="001102C7">
              <w:rPr>
                <w:b/>
              </w:rPr>
              <w:t xml:space="preserve">Kreditértéke: </w:t>
            </w:r>
          </w:p>
        </w:tc>
        <w:tc>
          <w:tcPr>
            <w:tcW w:w="1084" w:type="dxa"/>
            <w:tcBorders>
              <w:top w:val="single" w:sz="4" w:space="0" w:color="auto"/>
              <w:left w:val="dotted" w:sz="4" w:space="0" w:color="auto"/>
              <w:right w:val="single" w:sz="4" w:space="0" w:color="auto"/>
            </w:tcBorders>
            <w:shd w:val="clear" w:color="auto" w:fill="FFFFFF" w:themeFill="background1"/>
            <w:vAlign w:val="center"/>
          </w:tcPr>
          <w:p w:rsidR="009E2076" w:rsidRPr="001102C7" w:rsidRDefault="005021E8" w:rsidP="009E2076">
            <w:pPr>
              <w:suppressAutoHyphens/>
              <w:spacing w:before="60" w:line="264" w:lineRule="auto"/>
              <w:rPr>
                <w:b/>
              </w:rPr>
            </w:pPr>
            <w:r>
              <w:rPr>
                <w:b/>
              </w:rPr>
              <w:t>8</w:t>
            </w:r>
          </w:p>
        </w:tc>
      </w:tr>
      <w:tr w:rsidR="009E2076" w:rsidRPr="001102C7" w:rsidTr="008027BF">
        <w:trPr>
          <w:jc w:val="center"/>
        </w:trPr>
        <w:tc>
          <w:tcPr>
            <w:tcW w:w="2336" w:type="dxa"/>
            <w:gridSpan w:val="2"/>
            <w:tcBorders>
              <w:left w:val="single" w:sz="4" w:space="0" w:color="auto"/>
              <w:bottom w:val="single" w:sz="4" w:space="0" w:color="auto"/>
              <w:right w:val="dotted" w:sz="4" w:space="0" w:color="auto"/>
            </w:tcBorders>
            <w:shd w:val="clear" w:color="auto" w:fill="FFFFFF" w:themeFill="background1"/>
            <w:tcMar>
              <w:top w:w="57" w:type="dxa"/>
              <w:bottom w:w="57" w:type="dxa"/>
            </w:tcMar>
          </w:tcPr>
          <w:p w:rsidR="009E2076" w:rsidRPr="001102C7" w:rsidRDefault="009E2076" w:rsidP="009E2076">
            <w:pPr>
              <w:suppressAutoHyphens/>
              <w:spacing w:before="60" w:line="264" w:lineRule="auto"/>
              <w:jc w:val="both"/>
            </w:pPr>
            <w:r w:rsidRPr="001102C7">
              <w:t xml:space="preserve">A tantárgy </w:t>
            </w:r>
            <w:r w:rsidRPr="001102C7">
              <w:rPr>
                <w:b/>
              </w:rPr>
              <w:t>besorolása</w:t>
            </w:r>
            <w:r w:rsidRPr="001102C7">
              <w:t xml:space="preserve">: </w:t>
            </w:r>
          </w:p>
        </w:tc>
        <w:tc>
          <w:tcPr>
            <w:tcW w:w="7157" w:type="dxa"/>
            <w:gridSpan w:val="3"/>
            <w:tcBorders>
              <w:left w:val="dotted" w:sz="4" w:space="0" w:color="auto"/>
              <w:bottom w:val="single" w:sz="4" w:space="0" w:color="auto"/>
              <w:right w:val="single" w:sz="4" w:space="0" w:color="auto"/>
            </w:tcBorders>
            <w:shd w:val="clear" w:color="auto" w:fill="FFFFFF" w:themeFill="background1"/>
          </w:tcPr>
          <w:p w:rsidR="009E2076" w:rsidRPr="001102C7" w:rsidRDefault="009E2076" w:rsidP="009E2076">
            <w:pPr>
              <w:suppressAutoHyphens/>
              <w:spacing w:before="60" w:line="264" w:lineRule="auto"/>
              <w:jc w:val="both"/>
            </w:pPr>
            <w:r>
              <w:t>kötelező</w:t>
            </w:r>
          </w:p>
        </w:tc>
      </w:tr>
      <w:tr w:rsidR="009E2076" w:rsidRPr="001102C7" w:rsidTr="008027BF">
        <w:tblPrEx>
          <w:jc w:val="left"/>
          <w:shd w:val="clear" w:color="auto" w:fill="auto"/>
          <w:tblCellMar>
            <w:top w:w="0" w:type="dxa"/>
            <w:bottom w:w="0" w:type="dxa"/>
          </w:tblCellMar>
        </w:tblPrEx>
        <w:tc>
          <w:tcPr>
            <w:tcW w:w="9493" w:type="dxa"/>
            <w:gridSpan w:val="5"/>
            <w:tcBorders>
              <w:top w:val="single" w:sz="4" w:space="0" w:color="auto"/>
              <w:left w:val="single" w:sz="4" w:space="0" w:color="auto"/>
              <w:bottom w:val="dotted" w:sz="4" w:space="0" w:color="auto"/>
              <w:right w:val="single" w:sz="4" w:space="0" w:color="auto"/>
            </w:tcBorders>
            <w:shd w:val="clear" w:color="auto" w:fill="FFFFFF" w:themeFill="background1"/>
            <w:tcMar>
              <w:top w:w="57" w:type="dxa"/>
              <w:bottom w:w="57" w:type="dxa"/>
            </w:tcMar>
          </w:tcPr>
          <w:p w:rsidR="009E2076" w:rsidRPr="001102C7" w:rsidRDefault="009E2076" w:rsidP="009E2076">
            <w:pPr>
              <w:suppressAutoHyphens/>
              <w:spacing w:before="60"/>
              <w:jc w:val="both"/>
              <w:rPr>
                <w:b/>
              </w:rPr>
            </w:pPr>
            <w:r w:rsidRPr="001102C7">
              <w:rPr>
                <w:b/>
              </w:rPr>
              <w:t>Tantárgy-leírás</w:t>
            </w:r>
            <w:r w:rsidRPr="001102C7">
              <w:t>:</w:t>
            </w:r>
          </w:p>
        </w:tc>
      </w:tr>
      <w:tr w:rsidR="002A0503" w:rsidRPr="001102C7" w:rsidTr="008027BF">
        <w:tblPrEx>
          <w:jc w:val="left"/>
          <w:shd w:val="clear" w:color="auto" w:fill="auto"/>
          <w:tblCellMar>
            <w:top w:w="0" w:type="dxa"/>
            <w:bottom w:w="0" w:type="dxa"/>
          </w:tblCellMar>
        </w:tblPrEx>
        <w:trPr>
          <w:trHeight w:val="280"/>
        </w:trPr>
        <w:tc>
          <w:tcPr>
            <w:tcW w:w="9493" w:type="dxa"/>
            <w:gridSpan w:val="5"/>
            <w:tcBorders>
              <w:top w:val="dotted"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5021E8" w:rsidRPr="00C317B2" w:rsidRDefault="005021E8" w:rsidP="005021E8">
            <w:pPr>
              <w:pStyle w:val="Kurzus-alap"/>
              <w:rPr>
                <w:rFonts w:ascii="Calibri" w:hAnsi="Calibri" w:cs="Calibri"/>
                <w:b/>
              </w:rPr>
            </w:pPr>
            <w:r w:rsidRPr="00C317B2">
              <w:rPr>
                <w:rFonts w:ascii="Calibri" w:hAnsi="Calibri" w:cs="Calibri"/>
              </w:rPr>
              <w:t xml:space="preserve">A tantárgy a közgazdasági elvek alkalmazhatóságát illetve az alkalmazhatóság korlátait, </w:t>
            </w:r>
            <w:proofErr w:type="gramStart"/>
            <w:r w:rsidRPr="00C317B2">
              <w:rPr>
                <w:rFonts w:ascii="Calibri" w:hAnsi="Calibri" w:cs="Calibri"/>
              </w:rPr>
              <w:t>problémáit</w:t>
            </w:r>
            <w:proofErr w:type="gramEnd"/>
            <w:r w:rsidRPr="00C317B2">
              <w:rPr>
                <w:rFonts w:ascii="Calibri" w:hAnsi="Calibri" w:cs="Calibri"/>
              </w:rPr>
              <w:t xml:space="preserve"> mutatja be az egészségügy területén.  Központi témája a hatékony forrás</w:t>
            </w:r>
            <w:proofErr w:type="gramStart"/>
            <w:r w:rsidRPr="00C317B2">
              <w:rPr>
                <w:rFonts w:ascii="Calibri" w:hAnsi="Calibri" w:cs="Calibri"/>
              </w:rPr>
              <w:t>allokáció</w:t>
            </w:r>
            <w:proofErr w:type="gramEnd"/>
            <w:r w:rsidRPr="00C317B2">
              <w:rPr>
                <w:rFonts w:ascii="Calibri" w:hAnsi="Calibri" w:cs="Calibri"/>
              </w:rPr>
              <w:t xml:space="preserve">, amely megalapozza mind a makroszintű (egészségpolitikai), mind pedig a </w:t>
            </w:r>
            <w:proofErr w:type="spellStart"/>
            <w:r w:rsidRPr="00C317B2">
              <w:rPr>
                <w:rFonts w:ascii="Calibri" w:hAnsi="Calibri" w:cs="Calibri"/>
              </w:rPr>
              <w:t>mikroszintű</w:t>
            </w:r>
            <w:proofErr w:type="spellEnd"/>
            <w:r w:rsidRPr="00C317B2">
              <w:rPr>
                <w:rFonts w:ascii="Calibri" w:hAnsi="Calibri" w:cs="Calibri"/>
              </w:rPr>
              <w:t xml:space="preserve"> (egészségügyi szervezeti) döntéshozatalt.  Célja a közgazdasági szemlélet kialakítása.</w:t>
            </w:r>
          </w:p>
          <w:p w:rsidR="002A0503" w:rsidRPr="0000089E" w:rsidRDefault="005021E8" w:rsidP="005021E8">
            <w:pPr>
              <w:pStyle w:val="Kurzus-alap"/>
            </w:pPr>
            <w:r w:rsidRPr="00C317B2">
              <w:rPr>
                <w:rFonts w:ascii="Calibri" w:hAnsi="Calibri" w:cs="Calibri"/>
              </w:rPr>
              <w:t xml:space="preserve">Közgazdasági szemlélet az egészségügyi rendszerek működtetésében.  Az </w:t>
            </w:r>
            <w:proofErr w:type="gramStart"/>
            <w:r w:rsidRPr="00C317B2">
              <w:rPr>
                <w:rFonts w:ascii="Calibri" w:hAnsi="Calibri" w:cs="Calibri"/>
              </w:rPr>
              <w:t>output</w:t>
            </w:r>
            <w:proofErr w:type="gramEnd"/>
            <w:r w:rsidRPr="00C317B2">
              <w:rPr>
                <w:rFonts w:ascii="Calibri" w:hAnsi="Calibri" w:cs="Calibri"/>
              </w:rPr>
              <w:t xml:space="preserve"> meghatározása az egészségügyben.  A hatékonyság közgazdasági értelmezése (hatásosság, hatékonyság (hatékonysági rés), jövedelmezőség).  Egészség és az egészségügyi ellátás természete. Igény, szükséglet, kereslet.  Forrásteremtés, forráselosztás az egészségügyben.  Piaci kudarc az egészségügyben.  Az egészségbiztosítás közgazdaságtana (lefölözés és kontraszelekció, jóléti veszteség, </w:t>
            </w:r>
            <w:proofErr w:type="spellStart"/>
            <w:r w:rsidRPr="00C317B2">
              <w:rPr>
                <w:rFonts w:ascii="Calibri" w:hAnsi="Calibri" w:cs="Calibri"/>
              </w:rPr>
              <w:t>moral</w:t>
            </w:r>
            <w:proofErr w:type="spellEnd"/>
            <w:r w:rsidRPr="00C317B2">
              <w:rPr>
                <w:rFonts w:ascii="Calibri" w:hAnsi="Calibri" w:cs="Calibri"/>
              </w:rPr>
              <w:t xml:space="preserve"> </w:t>
            </w:r>
            <w:proofErr w:type="spellStart"/>
            <w:r w:rsidRPr="00C317B2">
              <w:rPr>
                <w:rFonts w:ascii="Calibri" w:hAnsi="Calibri" w:cs="Calibri"/>
              </w:rPr>
              <w:t>hazard</w:t>
            </w:r>
            <w:proofErr w:type="spellEnd"/>
            <w:r w:rsidRPr="00C317B2">
              <w:rPr>
                <w:rFonts w:ascii="Calibri" w:hAnsi="Calibri" w:cs="Calibri"/>
              </w:rPr>
              <w:t xml:space="preserve"> és kezelésük lehetőségei). Az állam szerepe az egészségügy működtetésében. A gyógyszeripar és –piac közgazdaságtana.  A kórház közgazdasági viselkedése.  Költség-haszon típusú értékelések az egészségügyben.</w:t>
            </w:r>
          </w:p>
        </w:tc>
      </w:tr>
      <w:tr w:rsidR="002A0503" w:rsidRPr="00BC6271" w:rsidTr="008027BF">
        <w:tblPrEx>
          <w:jc w:val="left"/>
          <w:shd w:val="clear" w:color="auto" w:fill="auto"/>
          <w:tblCellMar>
            <w:top w:w="0" w:type="dxa"/>
            <w:bottom w:w="0" w:type="dxa"/>
          </w:tblCellMar>
        </w:tblPrEx>
        <w:tc>
          <w:tcPr>
            <w:tcW w:w="9493" w:type="dxa"/>
            <w:gridSpan w:val="5"/>
            <w:tcBorders>
              <w:left w:val="single" w:sz="4" w:space="0" w:color="auto"/>
              <w:bottom w:val="dotted" w:sz="4" w:space="0" w:color="auto"/>
              <w:right w:val="single" w:sz="4" w:space="0" w:color="auto"/>
            </w:tcBorders>
            <w:shd w:val="clear" w:color="auto" w:fill="FFFFFF" w:themeFill="background1"/>
            <w:tcMar>
              <w:top w:w="57" w:type="dxa"/>
              <w:bottom w:w="57" w:type="dxa"/>
            </w:tcMar>
            <w:vAlign w:val="center"/>
          </w:tcPr>
          <w:p w:rsidR="002A0503" w:rsidRPr="00BC6271" w:rsidRDefault="002A0503" w:rsidP="002A0503">
            <w:pPr>
              <w:suppressAutoHyphens/>
              <w:ind w:right="-108"/>
              <w:rPr>
                <w:b/>
                <w:color w:val="2F5496"/>
              </w:rPr>
            </w:pPr>
            <w:r w:rsidRPr="001102C7">
              <w:rPr>
                <w:b/>
              </w:rPr>
              <w:t>Tartalom:</w:t>
            </w:r>
          </w:p>
        </w:tc>
      </w:tr>
      <w:tr w:rsidR="002A0503" w:rsidRPr="002426F3" w:rsidTr="008027BF">
        <w:tblPrEx>
          <w:jc w:val="left"/>
          <w:shd w:val="clear" w:color="auto" w:fill="auto"/>
          <w:tblCellMar>
            <w:top w:w="0" w:type="dxa"/>
            <w:bottom w:w="0" w:type="dxa"/>
          </w:tblCellMar>
        </w:tblPrEx>
        <w:tc>
          <w:tcPr>
            <w:tcW w:w="9493" w:type="dxa"/>
            <w:gridSpan w:val="5"/>
            <w:tcBorders>
              <w:top w:val="dotted" w:sz="4" w:space="0" w:color="auto"/>
              <w:left w:val="single" w:sz="4" w:space="0" w:color="auto"/>
              <w:bottom w:val="dotted" w:sz="4" w:space="0" w:color="auto"/>
              <w:right w:val="single" w:sz="4" w:space="0" w:color="auto"/>
            </w:tcBorders>
            <w:shd w:val="clear" w:color="auto" w:fill="FFFFFF" w:themeFill="background1"/>
            <w:tcMar>
              <w:top w:w="57" w:type="dxa"/>
              <w:bottom w:w="57" w:type="dxa"/>
            </w:tcMar>
            <w:vAlign w:val="center"/>
          </w:tcPr>
          <w:p w:rsidR="00C317B2" w:rsidRPr="00C317B2" w:rsidRDefault="00C317B2" w:rsidP="00C317B2">
            <w:pPr>
              <w:pStyle w:val="Listaszerbekezds"/>
              <w:numPr>
                <w:ilvl w:val="0"/>
                <w:numId w:val="14"/>
              </w:numPr>
              <w:pBdr>
                <w:top w:val="none" w:sz="0" w:space="0" w:color="auto"/>
                <w:left w:val="none" w:sz="0" w:space="0" w:color="auto"/>
                <w:bottom w:val="none" w:sz="0" w:space="0" w:color="auto"/>
                <w:right w:val="none" w:sz="0" w:space="0" w:color="auto"/>
                <w:between w:val="none" w:sz="0" w:space="0" w:color="auto"/>
              </w:pBdr>
              <w:spacing w:before="40" w:after="0" w:line="288" w:lineRule="auto"/>
              <w:ind w:left="309"/>
              <w:rPr>
                <w:rFonts w:cs="Calibri"/>
                <w:lang w:eastAsia="hu-HU"/>
              </w:rPr>
            </w:pPr>
            <w:r w:rsidRPr="00C317B2">
              <w:rPr>
                <w:rFonts w:cs="Calibri"/>
              </w:rPr>
              <w:t>Közgazdasági alapfogalmak</w:t>
            </w:r>
            <w:r>
              <w:rPr>
                <w:rFonts w:cs="Calibri"/>
              </w:rPr>
              <w:t xml:space="preserve"> - </w:t>
            </w:r>
            <w:r w:rsidRPr="00C317B2">
              <w:rPr>
                <w:rFonts w:cs="Calibri"/>
              </w:rPr>
              <w:t xml:space="preserve">Közgazdaságtan tárgya, fő gazdaságszervezési formák: szokás, piac, állam, növekedés versus fejlődés </w:t>
            </w:r>
          </w:p>
          <w:p w:rsidR="00C317B2" w:rsidRPr="00C317B2" w:rsidRDefault="00C317B2" w:rsidP="00C317B2">
            <w:pPr>
              <w:pStyle w:val="Listaszerbekezds"/>
              <w:numPr>
                <w:ilvl w:val="0"/>
                <w:numId w:val="14"/>
              </w:numPr>
              <w:pBdr>
                <w:top w:val="none" w:sz="0" w:space="0" w:color="auto"/>
                <w:left w:val="none" w:sz="0" w:space="0" w:color="auto"/>
                <w:bottom w:val="none" w:sz="0" w:space="0" w:color="auto"/>
                <w:right w:val="none" w:sz="0" w:space="0" w:color="auto"/>
                <w:between w:val="none" w:sz="0" w:space="0" w:color="auto"/>
              </w:pBdr>
              <w:spacing w:before="40" w:after="0" w:line="288" w:lineRule="auto"/>
              <w:ind w:left="309"/>
              <w:rPr>
                <w:rFonts w:cs="Calibri"/>
                <w:lang w:eastAsia="hu-HU"/>
              </w:rPr>
            </w:pPr>
            <w:r w:rsidRPr="00C317B2">
              <w:rPr>
                <w:rFonts w:cs="Calibri"/>
              </w:rPr>
              <w:t>Piaci mechanizmus működése, a kereslet tényezői, hasznosság, határhaszon, közömbösségi görbék, optimális fogyasztói döntés. A kínálati oldal jellemzői, termelési függvények, költségfajták és típusok, fedezeti pont</w:t>
            </w:r>
          </w:p>
          <w:p w:rsidR="00C317B2" w:rsidRPr="00C317B2" w:rsidRDefault="00C317B2" w:rsidP="00C317B2">
            <w:pPr>
              <w:pStyle w:val="Listaszerbekezds"/>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tLeast"/>
              <w:ind w:left="309"/>
              <w:rPr>
                <w:rFonts w:cs="Calibri"/>
                <w:lang w:eastAsia="hu-HU"/>
              </w:rPr>
            </w:pPr>
            <w:r w:rsidRPr="00C317B2">
              <w:rPr>
                <w:rFonts w:cs="Calibri"/>
              </w:rPr>
              <w:t xml:space="preserve">Az állam szerepe. Monopóliumok, </w:t>
            </w:r>
            <w:proofErr w:type="spellStart"/>
            <w:r w:rsidRPr="00C317B2">
              <w:rPr>
                <w:rFonts w:cs="Calibri"/>
              </w:rPr>
              <w:t>externáliak</w:t>
            </w:r>
            <w:proofErr w:type="spellEnd"/>
            <w:r w:rsidRPr="00C317B2">
              <w:rPr>
                <w:rFonts w:cs="Calibri"/>
              </w:rPr>
              <w:t>, közjavak, közös erőforrások, állami szabályozás eszközei</w:t>
            </w:r>
          </w:p>
          <w:p w:rsidR="00C317B2" w:rsidRPr="00C317B2" w:rsidRDefault="00C317B2" w:rsidP="00C317B2">
            <w:pPr>
              <w:pStyle w:val="Listaszerbekezds"/>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tLeast"/>
              <w:ind w:left="309"/>
              <w:rPr>
                <w:rFonts w:cs="Calibri"/>
                <w:lang w:eastAsia="hu-HU"/>
              </w:rPr>
            </w:pPr>
            <w:r w:rsidRPr="00C317B2">
              <w:rPr>
                <w:rFonts w:cs="Calibri"/>
              </w:rPr>
              <w:t xml:space="preserve">További alapfogalmak. Az örömtelen gazdaság pszichológiája. </w:t>
            </w:r>
          </w:p>
          <w:p w:rsidR="00C317B2" w:rsidRPr="00C317B2" w:rsidRDefault="00C317B2" w:rsidP="00C317B2">
            <w:pPr>
              <w:pStyle w:val="Listaszerbekezds"/>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tLeast"/>
              <w:ind w:left="309"/>
              <w:rPr>
                <w:rFonts w:cs="Calibri"/>
              </w:rPr>
            </w:pPr>
            <w:r w:rsidRPr="00C317B2">
              <w:rPr>
                <w:rFonts w:cs="Calibri"/>
              </w:rPr>
              <w:t xml:space="preserve">A közgazdasági szemlélet elemeinek összefoglalása </w:t>
            </w:r>
          </w:p>
          <w:p w:rsidR="00C317B2" w:rsidRPr="00C317B2" w:rsidRDefault="00C317B2" w:rsidP="00C317B2">
            <w:pPr>
              <w:pStyle w:val="Listaszerbekezds"/>
              <w:numPr>
                <w:ilvl w:val="0"/>
                <w:numId w:val="14"/>
              </w:numPr>
              <w:ind w:left="309"/>
              <w:rPr>
                <w:rFonts w:cs="Calibri"/>
                <w:lang w:eastAsia="hu-HU"/>
              </w:rPr>
            </w:pPr>
            <w:r w:rsidRPr="00C317B2">
              <w:rPr>
                <w:rFonts w:cs="Calibri"/>
              </w:rPr>
              <w:t>A Költség-haszon típusú elemzések a forrás</w:t>
            </w:r>
            <w:proofErr w:type="gramStart"/>
            <w:r w:rsidRPr="00C317B2">
              <w:rPr>
                <w:rFonts w:cs="Calibri"/>
              </w:rPr>
              <w:t>allokációs</w:t>
            </w:r>
            <w:proofErr w:type="gramEnd"/>
            <w:r w:rsidRPr="00C317B2">
              <w:rPr>
                <w:rFonts w:cs="Calibri"/>
              </w:rPr>
              <w:t xml:space="preserve"> döntésekben, használatuk lehetőségei és korlátai az egészségügyben</w:t>
            </w:r>
          </w:p>
          <w:p w:rsidR="00C317B2" w:rsidRDefault="00C317B2" w:rsidP="00480C3B">
            <w:pPr>
              <w:pStyle w:val="Listaszerbekezds"/>
              <w:numPr>
                <w:ilvl w:val="0"/>
                <w:numId w:val="14"/>
              </w:numPr>
              <w:ind w:left="309"/>
              <w:rPr>
                <w:rFonts w:cs="Calibri"/>
              </w:rPr>
            </w:pPr>
            <w:r w:rsidRPr="00C317B2">
              <w:rPr>
                <w:rFonts w:cs="Calibri"/>
              </w:rPr>
              <w:t xml:space="preserve">Közgazdasági szemlélet érvényre jutása az egészségügyi rendszerek működtetésében: költségrobbanás kezelése, </w:t>
            </w:r>
            <w:proofErr w:type="gramStart"/>
            <w:r w:rsidRPr="00C317B2">
              <w:rPr>
                <w:rFonts w:cs="Calibri"/>
              </w:rPr>
              <w:t>konszolidáció</w:t>
            </w:r>
            <w:proofErr w:type="gramEnd"/>
          </w:p>
          <w:p w:rsidR="00C317B2" w:rsidRDefault="00C317B2" w:rsidP="00E2207E">
            <w:pPr>
              <w:pStyle w:val="Listaszerbekezds"/>
              <w:numPr>
                <w:ilvl w:val="0"/>
                <w:numId w:val="14"/>
              </w:numPr>
              <w:ind w:left="309"/>
              <w:rPr>
                <w:rFonts w:cs="Calibri"/>
              </w:rPr>
            </w:pPr>
            <w:r w:rsidRPr="00C317B2">
              <w:rPr>
                <w:rFonts w:cs="Calibri"/>
              </w:rPr>
              <w:t>Az egészségügyi szektor kibocsátásának meghatározása: ha nem piaci alapon, akkor hogyan? Mire tervezzük a kibocsátások összetételét és nagyságát?</w:t>
            </w:r>
          </w:p>
          <w:p w:rsidR="00C317B2" w:rsidRDefault="00C317B2" w:rsidP="00430C1B">
            <w:pPr>
              <w:pStyle w:val="Listaszerbekezds"/>
              <w:numPr>
                <w:ilvl w:val="0"/>
                <w:numId w:val="14"/>
              </w:numPr>
              <w:ind w:left="309"/>
              <w:rPr>
                <w:rFonts w:cs="Calibri"/>
              </w:rPr>
            </w:pPr>
            <w:r w:rsidRPr="00C317B2">
              <w:rPr>
                <w:rFonts w:cs="Calibri"/>
              </w:rPr>
              <w:t>E</w:t>
            </w:r>
            <w:r w:rsidRPr="00C317B2">
              <w:rPr>
                <w:rFonts w:cs="Calibri"/>
              </w:rPr>
              <w:t>gészség és az egészségügyi ellátás természete, az egészségpolitikai célok érvényre juttatásának közgazdasági eszközei:</w:t>
            </w:r>
          </w:p>
          <w:p w:rsidR="00C317B2" w:rsidRDefault="00C317B2" w:rsidP="00C801C2">
            <w:pPr>
              <w:pStyle w:val="Listaszerbekezds"/>
              <w:numPr>
                <w:ilvl w:val="0"/>
                <w:numId w:val="14"/>
              </w:numPr>
              <w:ind w:left="309"/>
              <w:rPr>
                <w:rFonts w:cs="Calibri"/>
              </w:rPr>
            </w:pPr>
            <w:r w:rsidRPr="00C317B2">
              <w:rPr>
                <w:rFonts w:cs="Calibri"/>
              </w:rPr>
              <w:t>Az egészségbiztosítás közgazdaságtana versus társadalombiztosítás,</w:t>
            </w:r>
          </w:p>
          <w:p w:rsidR="00C317B2" w:rsidRDefault="00C317B2" w:rsidP="00C317B2">
            <w:pPr>
              <w:pStyle w:val="Listaszerbekezds"/>
              <w:numPr>
                <w:ilvl w:val="0"/>
                <w:numId w:val="14"/>
              </w:numPr>
              <w:ind w:left="309"/>
              <w:rPr>
                <w:rFonts w:cs="Calibri"/>
              </w:rPr>
            </w:pPr>
            <w:r w:rsidRPr="00C317B2">
              <w:rPr>
                <w:rFonts w:cs="Calibri"/>
              </w:rPr>
              <w:t>Forrásteremtés, forráselosztás közgazdasági alapjai az egészségügyben</w:t>
            </w:r>
          </w:p>
          <w:p w:rsidR="00C317B2" w:rsidRPr="00C317B2" w:rsidRDefault="00C317B2" w:rsidP="00C317B2">
            <w:pPr>
              <w:pStyle w:val="Listaszerbekezds"/>
              <w:numPr>
                <w:ilvl w:val="0"/>
                <w:numId w:val="14"/>
              </w:numPr>
              <w:ind w:left="309"/>
              <w:rPr>
                <w:rFonts w:cs="Calibri"/>
              </w:rPr>
            </w:pPr>
            <w:r w:rsidRPr="00C317B2">
              <w:rPr>
                <w:rFonts w:cs="Calibri"/>
                <w:bCs/>
              </w:rPr>
              <w:t>Költségelemzés az egészségügyben, fedezetszámítás</w:t>
            </w:r>
          </w:p>
          <w:p w:rsidR="00C317B2" w:rsidRDefault="00C317B2" w:rsidP="00D65D0D">
            <w:pPr>
              <w:pStyle w:val="Listaszerbekezds"/>
              <w:numPr>
                <w:ilvl w:val="0"/>
                <w:numId w:val="14"/>
              </w:numPr>
              <w:spacing w:after="120" w:line="288" w:lineRule="auto"/>
              <w:ind w:left="309"/>
              <w:rPr>
                <w:rFonts w:cs="Calibri"/>
              </w:rPr>
            </w:pPr>
            <w:r w:rsidRPr="00C317B2">
              <w:rPr>
                <w:rFonts w:cs="Calibri"/>
              </w:rPr>
              <w:t>Költségelemzés az egészségügyi szervezetekben, fedezet számítás alkalmazása a gazdálkodási eredmény javítására. Példamegoldások</w:t>
            </w:r>
          </w:p>
          <w:p w:rsidR="00C317B2" w:rsidRPr="00C317B2" w:rsidRDefault="00C317B2" w:rsidP="00D65D0D">
            <w:pPr>
              <w:pStyle w:val="Listaszerbekezds"/>
              <w:numPr>
                <w:ilvl w:val="0"/>
                <w:numId w:val="14"/>
              </w:numPr>
              <w:spacing w:after="120" w:line="288" w:lineRule="auto"/>
              <w:ind w:left="309"/>
              <w:rPr>
                <w:rFonts w:cs="Calibri"/>
              </w:rPr>
            </w:pPr>
            <w:r w:rsidRPr="00C317B2">
              <w:rPr>
                <w:rFonts w:cs="Calibri"/>
              </w:rPr>
              <w:t xml:space="preserve">Az egészségügyi szolgáltatók közgazdasági érdekeltsége a különböző </w:t>
            </w:r>
            <w:proofErr w:type="gramStart"/>
            <w:r w:rsidRPr="00C317B2">
              <w:rPr>
                <w:rFonts w:cs="Calibri"/>
              </w:rPr>
              <w:t>finanszírozási</w:t>
            </w:r>
            <w:proofErr w:type="gramEnd"/>
            <w:r w:rsidRPr="00C317B2">
              <w:rPr>
                <w:rFonts w:cs="Calibri"/>
              </w:rPr>
              <w:t xml:space="preserve"> modellekben</w:t>
            </w:r>
          </w:p>
          <w:p w:rsidR="00C317B2" w:rsidRPr="00C317B2" w:rsidRDefault="00C317B2" w:rsidP="00C317B2">
            <w:pPr>
              <w:pStyle w:val="Listaszerbekezds"/>
              <w:numPr>
                <w:ilvl w:val="0"/>
                <w:numId w:val="14"/>
              </w:numPr>
              <w:ind w:left="309"/>
              <w:rPr>
                <w:rFonts w:cs="Calibri"/>
              </w:rPr>
            </w:pPr>
            <w:r w:rsidRPr="00C317B2">
              <w:rPr>
                <w:rFonts w:cs="Calibri"/>
              </w:rPr>
              <w:t>Egészségügyi intézmények gazdálkodásának közgazdasági elemzése: bevétel és kiadásoldali stratégiák, pénzügyi helyzetelemzés</w:t>
            </w:r>
          </w:p>
          <w:p w:rsidR="00C317B2" w:rsidRDefault="00C317B2" w:rsidP="00F82A73">
            <w:pPr>
              <w:pStyle w:val="Listaszerbekezds"/>
              <w:numPr>
                <w:ilvl w:val="0"/>
                <w:numId w:val="14"/>
              </w:numPr>
              <w:ind w:left="309"/>
              <w:rPr>
                <w:rFonts w:cs="Calibri"/>
              </w:rPr>
            </w:pPr>
            <w:r w:rsidRPr="00C317B2">
              <w:rPr>
                <w:rFonts w:cs="Calibri"/>
              </w:rPr>
              <w:t xml:space="preserve">A kórházi </w:t>
            </w:r>
            <w:proofErr w:type="gramStart"/>
            <w:r w:rsidRPr="00C317B2">
              <w:rPr>
                <w:rFonts w:cs="Calibri"/>
              </w:rPr>
              <w:t>szervezet működési</w:t>
            </w:r>
            <w:proofErr w:type="gramEnd"/>
            <w:r w:rsidRPr="00C317B2">
              <w:rPr>
                <w:rFonts w:cs="Calibri"/>
              </w:rPr>
              <w:t xml:space="preserve"> formái, az egészségügy konszolidációjának közgazdasági kérdései</w:t>
            </w:r>
          </w:p>
          <w:p w:rsidR="002A0503" w:rsidRPr="00C317B2" w:rsidRDefault="00C317B2" w:rsidP="00F82A73">
            <w:pPr>
              <w:pStyle w:val="Listaszerbekezds"/>
              <w:numPr>
                <w:ilvl w:val="0"/>
                <w:numId w:val="14"/>
              </w:numPr>
              <w:ind w:left="309"/>
              <w:rPr>
                <w:rFonts w:cs="Calibri"/>
              </w:rPr>
            </w:pPr>
            <w:bookmarkStart w:id="0" w:name="_GoBack"/>
            <w:bookmarkEnd w:id="0"/>
            <w:r w:rsidRPr="00C317B2">
              <w:rPr>
                <w:rFonts w:cs="Calibri"/>
              </w:rPr>
              <w:t>A kurzus anyagának összefoglalása, példamegoldás, konzultáció</w:t>
            </w:r>
          </w:p>
          <w:p w:rsidR="002A0503" w:rsidRDefault="002A0503" w:rsidP="002A0503">
            <w:pPr>
              <w:pStyle w:val="Kurzus-alap"/>
            </w:pPr>
          </w:p>
          <w:p w:rsidR="002A0503" w:rsidRDefault="002A0503" w:rsidP="002A0503">
            <w:pPr>
              <w:pStyle w:val="Kurzus-alap"/>
            </w:pPr>
          </w:p>
          <w:p w:rsidR="002A0503" w:rsidRPr="0000089E" w:rsidRDefault="002A0503" w:rsidP="002A0503">
            <w:pPr>
              <w:pStyle w:val="Kurzus-alap"/>
            </w:pPr>
          </w:p>
          <w:p w:rsidR="002A0503" w:rsidRPr="002426F3" w:rsidRDefault="002A0503" w:rsidP="002A0503">
            <w:pPr>
              <w:pStyle w:val="Kurzus-bull"/>
              <w:numPr>
                <w:ilvl w:val="0"/>
                <w:numId w:val="0"/>
              </w:numPr>
              <w:ind w:left="284"/>
            </w:pPr>
          </w:p>
        </w:tc>
      </w:tr>
    </w:tbl>
    <w:p w:rsidR="00007777" w:rsidRPr="001102C7" w:rsidRDefault="00007777" w:rsidP="001102C7">
      <w:pPr>
        <w:rPr>
          <w:b/>
          <w:bCs/>
          <w:color w:val="2B8D95"/>
          <w:sz w:val="40"/>
          <w:szCs w:val="40"/>
          <w:lang w:eastAsia="hu-HU"/>
        </w:rPr>
      </w:pPr>
    </w:p>
    <w:sectPr w:rsidR="00007777" w:rsidRPr="001102C7">
      <w:footerReference w:type="default" r:id="rId7"/>
      <w:headerReference w:type="first" r:id="rId8"/>
      <w:pgSz w:w="11906" w:h="16838"/>
      <w:pgMar w:top="1985" w:right="1418" w:bottom="1418" w:left="1418" w:header="851" w:footer="454" w:gutter="0"/>
      <w:pgBorders w:offsetFrom="page">
        <w:top w:val="single" w:sz="48" w:space="0" w:color="66C3D0"/>
        <w:bottom w:val="single" w:sz="48" w:space="0" w:color="66C3D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DBF" w:rsidRDefault="00B90DBF">
      <w:pPr>
        <w:spacing w:after="0" w:line="240" w:lineRule="auto"/>
      </w:pPr>
      <w:r>
        <w:separator/>
      </w:r>
    </w:p>
  </w:endnote>
  <w:endnote w:type="continuationSeparator" w:id="0">
    <w:p w:rsidR="00B90DBF" w:rsidRDefault="00B90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XSpec="center" w:tblpY="1"/>
      <w:tblW w:w="9639" w:type="dxa"/>
      <w:tblLook w:val="00A0" w:firstRow="1" w:lastRow="0" w:firstColumn="1" w:lastColumn="0" w:noHBand="0" w:noVBand="0"/>
    </w:tblPr>
    <w:tblGrid>
      <w:gridCol w:w="9639"/>
    </w:tblGrid>
    <w:tr w:rsidR="00007777">
      <w:trPr>
        <w:trHeight w:val="70"/>
      </w:trPr>
      <w:tc>
        <w:tcPr>
          <w:tcW w:w="9062" w:type="dxa"/>
          <w:vAlign w:val="center"/>
        </w:tcPr>
        <w:p w:rsidR="00007777" w:rsidRDefault="00007777">
          <w:pPr>
            <w:pStyle w:val="lfej"/>
            <w:jc w:val="center"/>
            <w:rPr>
              <w:sz w:val="20"/>
              <w:szCs w:val="20"/>
            </w:rPr>
          </w:pPr>
        </w:p>
      </w:tc>
    </w:tr>
  </w:tbl>
  <w:p w:rsidR="00007777" w:rsidRDefault="0000777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DBF" w:rsidRDefault="00B90DBF">
      <w:pPr>
        <w:spacing w:after="0" w:line="240" w:lineRule="auto"/>
      </w:pPr>
      <w:r>
        <w:separator/>
      </w:r>
    </w:p>
  </w:footnote>
  <w:footnote w:type="continuationSeparator" w:id="0">
    <w:p w:rsidR="00B90DBF" w:rsidRDefault="00B90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2C7" w:rsidRDefault="001102C7">
    <w:pPr>
      <w:pStyle w:val="lfej"/>
    </w:pPr>
    <w:r>
      <w:rPr>
        <w:noProof/>
        <w:lang w:eastAsia="hu-HU"/>
      </w:rPr>
      <w:drawing>
        <wp:anchor distT="0" distB="0" distL="114300" distR="114300" simplePos="0" relativeHeight="251657728" behindDoc="1" locked="0" layoutInCell="1" allowOverlap="1">
          <wp:simplePos x="0" y="0"/>
          <wp:positionH relativeFrom="page">
            <wp:align>left</wp:align>
          </wp:positionH>
          <wp:positionV relativeFrom="paragraph">
            <wp:posOffset>-173182</wp:posOffset>
          </wp:positionV>
          <wp:extent cx="7543800" cy="569594"/>
          <wp:effectExtent l="0" t="0" r="0" b="254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1"/>
                  <pic:cNvPicPr>
                    <a:picLocks noChangeAspect="1"/>
                  </pic:cNvPicPr>
                </pic:nvPicPr>
                <pic:blipFill>
                  <a:blip r:embed="rId1"/>
                  <a:srcRect b="32910"/>
                  <a:stretch/>
                </pic:blipFill>
                <pic:spPr bwMode="auto">
                  <a:xfrm>
                    <a:off x="0" y="0"/>
                    <a:ext cx="7543800" cy="56959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7D5F"/>
    <w:multiLevelType w:val="hybridMultilevel"/>
    <w:tmpl w:val="0086865E"/>
    <w:lvl w:ilvl="0" w:tplc="612EAE94">
      <w:start w:val="1"/>
      <w:numFmt w:val="bullet"/>
      <w:lvlText w:val=""/>
      <w:lvlJc w:val="left"/>
      <w:pPr>
        <w:ind w:left="1146" w:hanging="359"/>
      </w:pPr>
      <w:rPr>
        <w:rFonts w:ascii="Symbol" w:hAnsi="Symbol" w:hint="default"/>
      </w:rPr>
    </w:lvl>
    <w:lvl w:ilvl="1" w:tplc="01BCC8C6">
      <w:start w:val="1"/>
      <w:numFmt w:val="bullet"/>
      <w:lvlText w:val="o"/>
      <w:lvlJc w:val="left"/>
      <w:pPr>
        <w:ind w:left="1866" w:hanging="359"/>
      </w:pPr>
      <w:rPr>
        <w:rFonts w:ascii="Courier New" w:hAnsi="Courier New" w:hint="default"/>
      </w:rPr>
    </w:lvl>
    <w:lvl w:ilvl="2" w:tplc="0A1426FE">
      <w:start w:val="1"/>
      <w:numFmt w:val="bullet"/>
      <w:lvlText w:val=""/>
      <w:lvlJc w:val="left"/>
      <w:pPr>
        <w:ind w:left="2586" w:hanging="359"/>
      </w:pPr>
      <w:rPr>
        <w:rFonts w:ascii="Wingdings" w:hAnsi="Wingdings" w:hint="default"/>
      </w:rPr>
    </w:lvl>
    <w:lvl w:ilvl="3" w:tplc="5B94AF9C">
      <w:start w:val="1"/>
      <w:numFmt w:val="bullet"/>
      <w:lvlText w:val=""/>
      <w:lvlJc w:val="left"/>
      <w:pPr>
        <w:ind w:left="3306" w:hanging="359"/>
      </w:pPr>
      <w:rPr>
        <w:rFonts w:ascii="Symbol" w:hAnsi="Symbol" w:hint="default"/>
      </w:rPr>
    </w:lvl>
    <w:lvl w:ilvl="4" w:tplc="653C0E12">
      <w:start w:val="1"/>
      <w:numFmt w:val="bullet"/>
      <w:lvlText w:val="o"/>
      <w:lvlJc w:val="left"/>
      <w:pPr>
        <w:ind w:left="4026" w:hanging="359"/>
      </w:pPr>
      <w:rPr>
        <w:rFonts w:ascii="Courier New" w:hAnsi="Courier New" w:hint="default"/>
      </w:rPr>
    </w:lvl>
    <w:lvl w:ilvl="5" w:tplc="09186118">
      <w:start w:val="1"/>
      <w:numFmt w:val="bullet"/>
      <w:lvlText w:val=""/>
      <w:lvlJc w:val="left"/>
      <w:pPr>
        <w:ind w:left="4746" w:hanging="359"/>
      </w:pPr>
      <w:rPr>
        <w:rFonts w:ascii="Wingdings" w:hAnsi="Wingdings" w:hint="default"/>
      </w:rPr>
    </w:lvl>
    <w:lvl w:ilvl="6" w:tplc="6B286226">
      <w:start w:val="1"/>
      <w:numFmt w:val="bullet"/>
      <w:lvlText w:val=""/>
      <w:lvlJc w:val="left"/>
      <w:pPr>
        <w:ind w:left="5466" w:hanging="359"/>
      </w:pPr>
      <w:rPr>
        <w:rFonts w:ascii="Symbol" w:hAnsi="Symbol" w:hint="default"/>
      </w:rPr>
    </w:lvl>
    <w:lvl w:ilvl="7" w:tplc="D096C426">
      <w:start w:val="1"/>
      <w:numFmt w:val="bullet"/>
      <w:lvlText w:val="o"/>
      <w:lvlJc w:val="left"/>
      <w:pPr>
        <w:ind w:left="6186" w:hanging="359"/>
      </w:pPr>
      <w:rPr>
        <w:rFonts w:ascii="Courier New" w:hAnsi="Courier New" w:hint="default"/>
      </w:rPr>
    </w:lvl>
    <w:lvl w:ilvl="8" w:tplc="87A8BD0E">
      <w:start w:val="1"/>
      <w:numFmt w:val="bullet"/>
      <w:lvlText w:val=""/>
      <w:lvlJc w:val="left"/>
      <w:pPr>
        <w:ind w:left="6906" w:hanging="359"/>
      </w:pPr>
      <w:rPr>
        <w:rFonts w:ascii="Wingdings" w:hAnsi="Wingdings" w:hint="default"/>
      </w:rPr>
    </w:lvl>
  </w:abstractNum>
  <w:abstractNum w:abstractNumId="1" w15:restartNumberingAfterBreak="0">
    <w:nsid w:val="089C0393"/>
    <w:multiLevelType w:val="multilevel"/>
    <w:tmpl w:val="6FA2FA8A"/>
    <w:lvl w:ilvl="0">
      <w:start w:val="1"/>
      <w:numFmt w:val="decimal"/>
      <w:lvlText w:val="%1."/>
      <w:lvlJc w:val="left"/>
      <w:pPr>
        <w:ind w:left="360" w:hanging="359"/>
      </w:pPr>
      <w:rPr>
        <w:rFonts w:cs="Times New Roman"/>
      </w:rPr>
    </w:lvl>
    <w:lvl w:ilvl="1">
      <w:start w:val="1"/>
      <w:numFmt w:val="decimal"/>
      <w:lvlText w:val="%1.%2."/>
      <w:lvlJc w:val="left"/>
      <w:pPr>
        <w:ind w:left="792" w:hanging="431"/>
      </w:pPr>
      <w:rPr>
        <w:rFonts w:cs="Times New Roman"/>
      </w:rPr>
    </w:lvl>
    <w:lvl w:ilvl="2">
      <w:start w:val="1"/>
      <w:numFmt w:val="decimal"/>
      <w:lvlText w:val="%1.%2.%3."/>
      <w:lvlJc w:val="left"/>
      <w:pPr>
        <w:ind w:left="1224" w:hanging="503"/>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1"/>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79"/>
      </w:pPr>
      <w:rPr>
        <w:rFonts w:cs="Times New Roman"/>
      </w:rPr>
    </w:lvl>
    <w:lvl w:ilvl="7">
      <w:start w:val="1"/>
      <w:numFmt w:val="decimal"/>
      <w:lvlText w:val="%1.%2.%3.%4.%5.%6.%7.%8."/>
      <w:lvlJc w:val="left"/>
      <w:pPr>
        <w:ind w:left="3744" w:hanging="1223"/>
      </w:pPr>
      <w:rPr>
        <w:rFonts w:cs="Times New Roman"/>
      </w:rPr>
    </w:lvl>
    <w:lvl w:ilvl="8">
      <w:start w:val="1"/>
      <w:numFmt w:val="decimal"/>
      <w:lvlText w:val="%1.%2.%3.%4.%5.%6.%7.%8.%9."/>
      <w:lvlJc w:val="left"/>
      <w:pPr>
        <w:ind w:left="4320" w:hanging="1439"/>
      </w:pPr>
      <w:rPr>
        <w:rFonts w:cs="Times New Roman"/>
      </w:rPr>
    </w:lvl>
  </w:abstractNum>
  <w:abstractNum w:abstractNumId="2" w15:restartNumberingAfterBreak="0">
    <w:nsid w:val="15CB4E17"/>
    <w:multiLevelType w:val="hybridMultilevel"/>
    <w:tmpl w:val="1BC0FC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8162B01"/>
    <w:multiLevelType w:val="hybridMultilevel"/>
    <w:tmpl w:val="5E5A12E4"/>
    <w:lvl w:ilvl="0" w:tplc="466E4A64">
      <w:start w:val="1"/>
      <w:numFmt w:val="decimal"/>
      <w:lvlText w:val="%1."/>
      <w:lvlJc w:val="left"/>
      <w:pPr>
        <w:ind w:left="390" w:hanging="360"/>
      </w:pPr>
    </w:lvl>
    <w:lvl w:ilvl="1" w:tplc="040E0019">
      <w:start w:val="1"/>
      <w:numFmt w:val="lowerLetter"/>
      <w:lvlText w:val="%2."/>
      <w:lvlJc w:val="left"/>
      <w:pPr>
        <w:ind w:left="1110" w:hanging="360"/>
      </w:pPr>
    </w:lvl>
    <w:lvl w:ilvl="2" w:tplc="040E001B">
      <w:start w:val="1"/>
      <w:numFmt w:val="lowerRoman"/>
      <w:lvlText w:val="%3."/>
      <w:lvlJc w:val="right"/>
      <w:pPr>
        <w:ind w:left="1830" w:hanging="180"/>
      </w:pPr>
    </w:lvl>
    <w:lvl w:ilvl="3" w:tplc="040E000F">
      <w:start w:val="1"/>
      <w:numFmt w:val="decimal"/>
      <w:lvlText w:val="%4."/>
      <w:lvlJc w:val="left"/>
      <w:pPr>
        <w:ind w:left="2550" w:hanging="360"/>
      </w:pPr>
    </w:lvl>
    <w:lvl w:ilvl="4" w:tplc="040E0019">
      <w:start w:val="1"/>
      <w:numFmt w:val="lowerLetter"/>
      <w:lvlText w:val="%5."/>
      <w:lvlJc w:val="left"/>
      <w:pPr>
        <w:ind w:left="3270" w:hanging="360"/>
      </w:pPr>
    </w:lvl>
    <w:lvl w:ilvl="5" w:tplc="040E001B">
      <w:start w:val="1"/>
      <w:numFmt w:val="lowerRoman"/>
      <w:lvlText w:val="%6."/>
      <w:lvlJc w:val="right"/>
      <w:pPr>
        <w:ind w:left="3990" w:hanging="180"/>
      </w:pPr>
    </w:lvl>
    <w:lvl w:ilvl="6" w:tplc="040E000F">
      <w:start w:val="1"/>
      <w:numFmt w:val="decimal"/>
      <w:lvlText w:val="%7."/>
      <w:lvlJc w:val="left"/>
      <w:pPr>
        <w:ind w:left="4710" w:hanging="360"/>
      </w:pPr>
    </w:lvl>
    <w:lvl w:ilvl="7" w:tplc="040E0019">
      <w:start w:val="1"/>
      <w:numFmt w:val="lowerLetter"/>
      <w:lvlText w:val="%8."/>
      <w:lvlJc w:val="left"/>
      <w:pPr>
        <w:ind w:left="5430" w:hanging="360"/>
      </w:pPr>
    </w:lvl>
    <w:lvl w:ilvl="8" w:tplc="040E001B">
      <w:start w:val="1"/>
      <w:numFmt w:val="lowerRoman"/>
      <w:lvlText w:val="%9."/>
      <w:lvlJc w:val="right"/>
      <w:pPr>
        <w:ind w:left="6150" w:hanging="180"/>
      </w:pPr>
    </w:lvl>
  </w:abstractNum>
  <w:abstractNum w:abstractNumId="4" w15:restartNumberingAfterBreak="0">
    <w:nsid w:val="1AB13915"/>
    <w:multiLevelType w:val="multilevel"/>
    <w:tmpl w:val="0EB82FC6"/>
    <w:lvl w:ilvl="0">
      <w:start w:val="1"/>
      <w:numFmt w:val="decimal"/>
      <w:pStyle w:val="Kurzus-bul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C884AED"/>
    <w:multiLevelType w:val="hybridMultilevel"/>
    <w:tmpl w:val="A490A910"/>
    <w:lvl w:ilvl="0" w:tplc="7328247E">
      <w:start w:val="1"/>
      <w:numFmt w:val="bullet"/>
      <w:pStyle w:val="MSc-szovegtorzs"/>
      <w:lvlText w:val=""/>
      <w:lvlJc w:val="left"/>
      <w:pPr>
        <w:tabs>
          <w:tab w:val="num" w:pos="567"/>
        </w:tabs>
        <w:ind w:left="567" w:hanging="283"/>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D48AF"/>
    <w:multiLevelType w:val="multilevel"/>
    <w:tmpl w:val="1414C442"/>
    <w:lvl w:ilvl="0">
      <w:start w:val="1"/>
      <w:numFmt w:val="decimal"/>
      <w:lvlText w:val="%1."/>
      <w:lvlJc w:val="left"/>
      <w:pPr>
        <w:ind w:left="142" w:hanging="359"/>
      </w:pPr>
      <w:rPr>
        <w:rFonts w:cs="Times New Roman"/>
      </w:rPr>
    </w:lvl>
    <w:lvl w:ilvl="1">
      <w:start w:val="1"/>
      <w:numFmt w:val="decimal"/>
      <w:pStyle w:val="EMKAlalcmsorszmozott"/>
      <w:lvlText w:val="%1.%2."/>
      <w:lvlJc w:val="left"/>
      <w:pPr>
        <w:ind w:left="574" w:hanging="431"/>
      </w:pPr>
      <w:rPr>
        <w:rFonts w:cs="Times New Roman"/>
      </w:rPr>
    </w:lvl>
    <w:lvl w:ilvl="2">
      <w:start w:val="1"/>
      <w:numFmt w:val="decimal"/>
      <w:lvlText w:val="%1.%2.%3."/>
      <w:lvlJc w:val="left"/>
      <w:pPr>
        <w:ind w:left="1006" w:hanging="503"/>
      </w:pPr>
      <w:rPr>
        <w:rFonts w:cs="Times New Roman"/>
      </w:rPr>
    </w:lvl>
    <w:lvl w:ilvl="3">
      <w:start w:val="1"/>
      <w:numFmt w:val="decimal"/>
      <w:lvlText w:val="%1.%2.%3.%4."/>
      <w:lvlJc w:val="left"/>
      <w:pPr>
        <w:ind w:left="1510" w:hanging="647"/>
      </w:pPr>
      <w:rPr>
        <w:rFonts w:cs="Times New Roman"/>
      </w:rPr>
    </w:lvl>
    <w:lvl w:ilvl="4">
      <w:start w:val="1"/>
      <w:numFmt w:val="decimal"/>
      <w:lvlText w:val="%1.%2.%3.%4.%5."/>
      <w:lvlJc w:val="left"/>
      <w:pPr>
        <w:ind w:left="2014" w:hanging="791"/>
      </w:pPr>
      <w:rPr>
        <w:rFonts w:cs="Times New Roman"/>
      </w:rPr>
    </w:lvl>
    <w:lvl w:ilvl="5">
      <w:start w:val="1"/>
      <w:numFmt w:val="decimal"/>
      <w:lvlText w:val="%1.%2.%3.%4.%5.%6."/>
      <w:lvlJc w:val="left"/>
      <w:pPr>
        <w:ind w:left="2518" w:hanging="935"/>
      </w:pPr>
      <w:rPr>
        <w:rFonts w:cs="Times New Roman"/>
      </w:rPr>
    </w:lvl>
    <w:lvl w:ilvl="6">
      <w:start w:val="1"/>
      <w:numFmt w:val="decimal"/>
      <w:lvlText w:val="%1.%2.%3.%4.%5.%6.%7."/>
      <w:lvlJc w:val="left"/>
      <w:pPr>
        <w:ind w:left="3022" w:hanging="1079"/>
      </w:pPr>
      <w:rPr>
        <w:rFonts w:cs="Times New Roman"/>
      </w:rPr>
    </w:lvl>
    <w:lvl w:ilvl="7">
      <w:start w:val="1"/>
      <w:numFmt w:val="decimal"/>
      <w:lvlText w:val="%1.%2.%3.%4.%5.%6.%7.%8."/>
      <w:lvlJc w:val="left"/>
      <w:pPr>
        <w:ind w:left="3526" w:hanging="1223"/>
      </w:pPr>
      <w:rPr>
        <w:rFonts w:cs="Times New Roman"/>
      </w:rPr>
    </w:lvl>
    <w:lvl w:ilvl="8">
      <w:start w:val="1"/>
      <w:numFmt w:val="decimal"/>
      <w:lvlText w:val="%1.%2.%3.%4.%5.%6.%7.%8.%9."/>
      <w:lvlJc w:val="left"/>
      <w:pPr>
        <w:ind w:left="4102" w:hanging="1439"/>
      </w:pPr>
      <w:rPr>
        <w:rFonts w:cs="Times New Roman"/>
      </w:rPr>
    </w:lvl>
  </w:abstractNum>
  <w:abstractNum w:abstractNumId="7" w15:restartNumberingAfterBreak="0">
    <w:nsid w:val="3388183B"/>
    <w:multiLevelType w:val="hybridMultilevel"/>
    <w:tmpl w:val="67104918"/>
    <w:lvl w:ilvl="0" w:tplc="948EB4C6">
      <w:start w:val="1"/>
      <w:numFmt w:val="bullet"/>
      <w:lvlText w:val=""/>
      <w:lvlJc w:val="left"/>
      <w:pPr>
        <w:ind w:left="720" w:hanging="359"/>
      </w:pPr>
      <w:rPr>
        <w:rFonts w:ascii="Symbol" w:hAnsi="Symbol" w:hint="default"/>
      </w:rPr>
    </w:lvl>
    <w:lvl w:ilvl="1" w:tplc="A9E4FDE2">
      <w:start w:val="1"/>
      <w:numFmt w:val="bullet"/>
      <w:lvlText w:val=""/>
      <w:lvlJc w:val="left"/>
      <w:pPr>
        <w:ind w:left="1440" w:hanging="359"/>
      </w:pPr>
      <w:rPr>
        <w:rFonts w:ascii="Wingdings" w:hAnsi="Wingdings" w:hint="default"/>
      </w:rPr>
    </w:lvl>
    <w:lvl w:ilvl="2" w:tplc="61789744">
      <w:start w:val="1"/>
      <w:numFmt w:val="bullet"/>
      <w:lvlText w:val=""/>
      <w:lvlJc w:val="left"/>
      <w:pPr>
        <w:ind w:left="2160" w:hanging="359"/>
      </w:pPr>
      <w:rPr>
        <w:rFonts w:ascii="Wingdings" w:hAnsi="Wingdings" w:hint="default"/>
      </w:rPr>
    </w:lvl>
    <w:lvl w:ilvl="3" w:tplc="73C4A0FA">
      <w:start w:val="1"/>
      <w:numFmt w:val="bullet"/>
      <w:lvlText w:val=""/>
      <w:lvlJc w:val="left"/>
      <w:pPr>
        <w:ind w:left="2880" w:hanging="359"/>
      </w:pPr>
      <w:rPr>
        <w:rFonts w:ascii="Symbol" w:hAnsi="Symbol" w:hint="default"/>
      </w:rPr>
    </w:lvl>
    <w:lvl w:ilvl="4" w:tplc="3C62F36A">
      <w:start w:val="1"/>
      <w:numFmt w:val="bullet"/>
      <w:lvlText w:val="o"/>
      <w:lvlJc w:val="left"/>
      <w:pPr>
        <w:ind w:left="3600" w:hanging="359"/>
      </w:pPr>
      <w:rPr>
        <w:rFonts w:ascii="Courier New" w:hAnsi="Courier New" w:hint="default"/>
      </w:rPr>
    </w:lvl>
    <w:lvl w:ilvl="5" w:tplc="BE4E4396">
      <w:start w:val="1"/>
      <w:numFmt w:val="bullet"/>
      <w:lvlText w:val=""/>
      <w:lvlJc w:val="left"/>
      <w:pPr>
        <w:ind w:left="4320" w:hanging="359"/>
      </w:pPr>
      <w:rPr>
        <w:rFonts w:ascii="Wingdings" w:hAnsi="Wingdings" w:hint="default"/>
      </w:rPr>
    </w:lvl>
    <w:lvl w:ilvl="6" w:tplc="2D1617D4">
      <w:start w:val="1"/>
      <w:numFmt w:val="bullet"/>
      <w:lvlText w:val=""/>
      <w:lvlJc w:val="left"/>
      <w:pPr>
        <w:ind w:left="5040" w:hanging="359"/>
      </w:pPr>
      <w:rPr>
        <w:rFonts w:ascii="Symbol" w:hAnsi="Symbol" w:hint="default"/>
      </w:rPr>
    </w:lvl>
    <w:lvl w:ilvl="7" w:tplc="6EAA1306">
      <w:start w:val="1"/>
      <w:numFmt w:val="bullet"/>
      <w:lvlText w:val="o"/>
      <w:lvlJc w:val="left"/>
      <w:pPr>
        <w:ind w:left="5760" w:hanging="359"/>
      </w:pPr>
      <w:rPr>
        <w:rFonts w:ascii="Courier New" w:hAnsi="Courier New" w:hint="default"/>
      </w:rPr>
    </w:lvl>
    <w:lvl w:ilvl="8" w:tplc="4C886406">
      <w:start w:val="1"/>
      <w:numFmt w:val="bullet"/>
      <w:lvlText w:val=""/>
      <w:lvlJc w:val="left"/>
      <w:pPr>
        <w:ind w:left="6480" w:hanging="359"/>
      </w:pPr>
      <w:rPr>
        <w:rFonts w:ascii="Wingdings" w:hAnsi="Wingdings" w:hint="default"/>
      </w:rPr>
    </w:lvl>
  </w:abstractNum>
  <w:abstractNum w:abstractNumId="8" w15:restartNumberingAfterBreak="0">
    <w:nsid w:val="4F0002AC"/>
    <w:multiLevelType w:val="hybridMultilevel"/>
    <w:tmpl w:val="77DE0790"/>
    <w:lvl w:ilvl="0" w:tplc="040E000F">
      <w:start w:val="1"/>
      <w:numFmt w:val="decimal"/>
      <w:lvlText w:val="%1."/>
      <w:lvlJc w:val="left"/>
      <w:pPr>
        <w:ind w:left="720" w:hanging="360"/>
      </w:pPr>
    </w:lvl>
    <w:lvl w:ilvl="1" w:tplc="5B6CB5E6">
      <w:start w:val="1"/>
      <w:numFmt w:val="upp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3FA5289"/>
    <w:multiLevelType w:val="hybridMultilevel"/>
    <w:tmpl w:val="1A103902"/>
    <w:lvl w:ilvl="0" w:tplc="6E60B8D4">
      <w:start w:val="1"/>
      <w:numFmt w:val="decimal"/>
      <w:pStyle w:val="EMKAlcmsorszmozott"/>
      <w:lvlText w:val="%1."/>
      <w:lvlJc w:val="left"/>
      <w:pPr>
        <w:ind w:left="720" w:hanging="359"/>
      </w:pPr>
      <w:rPr>
        <w:rFonts w:cs="Times New Roman"/>
      </w:rPr>
    </w:lvl>
    <w:lvl w:ilvl="1" w:tplc="2B1C522E">
      <w:start w:val="1"/>
      <w:numFmt w:val="lowerLetter"/>
      <w:lvlText w:val="%2."/>
      <w:lvlJc w:val="left"/>
      <w:pPr>
        <w:ind w:left="1440" w:hanging="359"/>
      </w:pPr>
      <w:rPr>
        <w:rFonts w:cs="Times New Roman"/>
      </w:rPr>
    </w:lvl>
    <w:lvl w:ilvl="2" w:tplc="3E606C12">
      <w:start w:val="1"/>
      <w:numFmt w:val="lowerRoman"/>
      <w:lvlText w:val="%3."/>
      <w:lvlJc w:val="right"/>
      <w:pPr>
        <w:ind w:left="2160" w:hanging="179"/>
      </w:pPr>
      <w:rPr>
        <w:rFonts w:cs="Times New Roman"/>
      </w:rPr>
    </w:lvl>
    <w:lvl w:ilvl="3" w:tplc="6D001154">
      <w:start w:val="1"/>
      <w:numFmt w:val="decimal"/>
      <w:lvlText w:val="%4."/>
      <w:lvlJc w:val="left"/>
      <w:pPr>
        <w:ind w:left="2880" w:hanging="359"/>
      </w:pPr>
      <w:rPr>
        <w:rFonts w:cs="Times New Roman"/>
      </w:rPr>
    </w:lvl>
    <w:lvl w:ilvl="4" w:tplc="2610BE5A">
      <w:start w:val="1"/>
      <w:numFmt w:val="lowerLetter"/>
      <w:lvlText w:val="%5."/>
      <w:lvlJc w:val="left"/>
      <w:pPr>
        <w:ind w:left="3600" w:hanging="359"/>
      </w:pPr>
      <w:rPr>
        <w:rFonts w:cs="Times New Roman"/>
      </w:rPr>
    </w:lvl>
    <w:lvl w:ilvl="5" w:tplc="FDEA7CDE">
      <w:start w:val="1"/>
      <w:numFmt w:val="lowerRoman"/>
      <w:lvlText w:val="%6."/>
      <w:lvlJc w:val="right"/>
      <w:pPr>
        <w:ind w:left="4320" w:hanging="179"/>
      </w:pPr>
      <w:rPr>
        <w:rFonts w:cs="Times New Roman"/>
      </w:rPr>
    </w:lvl>
    <w:lvl w:ilvl="6" w:tplc="DD7A14C4">
      <w:start w:val="1"/>
      <w:numFmt w:val="decimal"/>
      <w:lvlText w:val="%7."/>
      <w:lvlJc w:val="left"/>
      <w:pPr>
        <w:ind w:left="5040" w:hanging="359"/>
      </w:pPr>
      <w:rPr>
        <w:rFonts w:cs="Times New Roman"/>
      </w:rPr>
    </w:lvl>
    <w:lvl w:ilvl="7" w:tplc="F412DBD0">
      <w:start w:val="1"/>
      <w:numFmt w:val="lowerLetter"/>
      <w:lvlText w:val="%8."/>
      <w:lvlJc w:val="left"/>
      <w:pPr>
        <w:ind w:left="5760" w:hanging="359"/>
      </w:pPr>
      <w:rPr>
        <w:rFonts w:cs="Times New Roman"/>
      </w:rPr>
    </w:lvl>
    <w:lvl w:ilvl="8" w:tplc="42E48CF4">
      <w:start w:val="1"/>
      <w:numFmt w:val="lowerRoman"/>
      <w:lvlText w:val="%9."/>
      <w:lvlJc w:val="right"/>
      <w:pPr>
        <w:ind w:left="6480" w:hanging="179"/>
      </w:pPr>
      <w:rPr>
        <w:rFonts w:cs="Times New Roman"/>
      </w:rPr>
    </w:lvl>
  </w:abstractNum>
  <w:abstractNum w:abstractNumId="10" w15:restartNumberingAfterBreak="0">
    <w:nsid w:val="66B85BF9"/>
    <w:multiLevelType w:val="hybridMultilevel"/>
    <w:tmpl w:val="309418DE"/>
    <w:lvl w:ilvl="0" w:tplc="41E426B6">
      <w:start w:val="1"/>
      <w:numFmt w:val="bullet"/>
      <w:lvlText w:val=""/>
      <w:lvlJc w:val="left"/>
      <w:pPr>
        <w:ind w:left="720" w:hanging="359"/>
      </w:pPr>
      <w:rPr>
        <w:rFonts w:ascii="Wingdings" w:hAnsi="Wingdings" w:hint="default"/>
      </w:rPr>
    </w:lvl>
    <w:lvl w:ilvl="1" w:tplc="77987D18">
      <w:start w:val="1"/>
      <w:numFmt w:val="bullet"/>
      <w:lvlText w:val=""/>
      <w:lvlJc w:val="left"/>
      <w:pPr>
        <w:ind w:left="1440" w:hanging="359"/>
      </w:pPr>
      <w:rPr>
        <w:rFonts w:ascii="Wingdings" w:hAnsi="Wingdings" w:hint="default"/>
      </w:rPr>
    </w:lvl>
    <w:lvl w:ilvl="2" w:tplc="8CF6635E">
      <w:start w:val="1"/>
      <w:numFmt w:val="bullet"/>
      <w:lvlText w:val=""/>
      <w:lvlJc w:val="left"/>
      <w:pPr>
        <w:ind w:left="2160" w:hanging="359"/>
      </w:pPr>
      <w:rPr>
        <w:rFonts w:ascii="Wingdings" w:hAnsi="Wingdings" w:hint="default"/>
      </w:rPr>
    </w:lvl>
    <w:lvl w:ilvl="3" w:tplc="685AD212">
      <w:start w:val="1"/>
      <w:numFmt w:val="bullet"/>
      <w:lvlText w:val=""/>
      <w:lvlJc w:val="left"/>
      <w:pPr>
        <w:ind w:left="2880" w:hanging="359"/>
      </w:pPr>
      <w:rPr>
        <w:rFonts w:ascii="Symbol" w:hAnsi="Symbol" w:hint="default"/>
      </w:rPr>
    </w:lvl>
    <w:lvl w:ilvl="4" w:tplc="811A4594">
      <w:start w:val="1"/>
      <w:numFmt w:val="bullet"/>
      <w:lvlText w:val="o"/>
      <w:lvlJc w:val="left"/>
      <w:pPr>
        <w:ind w:left="3600" w:hanging="359"/>
      </w:pPr>
      <w:rPr>
        <w:rFonts w:ascii="Courier New" w:hAnsi="Courier New" w:hint="default"/>
      </w:rPr>
    </w:lvl>
    <w:lvl w:ilvl="5" w:tplc="A1AA8FEA">
      <w:start w:val="1"/>
      <w:numFmt w:val="bullet"/>
      <w:lvlText w:val=""/>
      <w:lvlJc w:val="left"/>
      <w:pPr>
        <w:ind w:left="4320" w:hanging="359"/>
      </w:pPr>
      <w:rPr>
        <w:rFonts w:ascii="Wingdings" w:hAnsi="Wingdings" w:hint="default"/>
      </w:rPr>
    </w:lvl>
    <w:lvl w:ilvl="6" w:tplc="92822CD6">
      <w:start w:val="1"/>
      <w:numFmt w:val="bullet"/>
      <w:lvlText w:val=""/>
      <w:lvlJc w:val="left"/>
      <w:pPr>
        <w:ind w:left="5040" w:hanging="359"/>
      </w:pPr>
      <w:rPr>
        <w:rFonts w:ascii="Symbol" w:hAnsi="Symbol" w:hint="default"/>
      </w:rPr>
    </w:lvl>
    <w:lvl w:ilvl="7" w:tplc="8104E624">
      <w:start w:val="1"/>
      <w:numFmt w:val="bullet"/>
      <w:lvlText w:val="o"/>
      <w:lvlJc w:val="left"/>
      <w:pPr>
        <w:ind w:left="5760" w:hanging="359"/>
      </w:pPr>
      <w:rPr>
        <w:rFonts w:ascii="Courier New" w:hAnsi="Courier New" w:hint="default"/>
      </w:rPr>
    </w:lvl>
    <w:lvl w:ilvl="8" w:tplc="BADC21C6">
      <w:start w:val="1"/>
      <w:numFmt w:val="bullet"/>
      <w:lvlText w:val=""/>
      <w:lvlJc w:val="left"/>
      <w:pPr>
        <w:ind w:left="6480" w:hanging="359"/>
      </w:pPr>
      <w:rPr>
        <w:rFonts w:ascii="Wingdings" w:hAnsi="Wingdings" w:hint="default"/>
      </w:rPr>
    </w:lvl>
  </w:abstractNum>
  <w:abstractNum w:abstractNumId="11" w15:restartNumberingAfterBreak="0">
    <w:nsid w:val="675C7CEE"/>
    <w:multiLevelType w:val="hybridMultilevel"/>
    <w:tmpl w:val="F606E0F0"/>
    <w:lvl w:ilvl="0" w:tplc="D68AE644">
      <w:start w:val="1"/>
      <w:numFmt w:val="bullet"/>
      <w:lvlText w:val=""/>
      <w:lvlJc w:val="left"/>
      <w:pPr>
        <w:ind w:left="720" w:hanging="359"/>
      </w:pPr>
      <w:rPr>
        <w:rFonts w:ascii="Symbol" w:hAnsi="Symbol" w:hint="default"/>
      </w:rPr>
    </w:lvl>
    <w:lvl w:ilvl="1" w:tplc="4D123AA8">
      <w:start w:val="1"/>
      <w:numFmt w:val="bullet"/>
      <w:lvlText w:val="o"/>
      <w:lvlJc w:val="left"/>
      <w:pPr>
        <w:ind w:left="1440" w:hanging="359"/>
      </w:pPr>
      <w:rPr>
        <w:rFonts w:ascii="Courier New" w:hAnsi="Courier New" w:hint="default"/>
      </w:rPr>
    </w:lvl>
    <w:lvl w:ilvl="2" w:tplc="8D58CB60">
      <w:start w:val="1"/>
      <w:numFmt w:val="bullet"/>
      <w:lvlText w:val=""/>
      <w:lvlJc w:val="left"/>
      <w:pPr>
        <w:ind w:left="2160" w:hanging="359"/>
      </w:pPr>
      <w:rPr>
        <w:rFonts w:ascii="Wingdings" w:hAnsi="Wingdings" w:hint="default"/>
      </w:rPr>
    </w:lvl>
    <w:lvl w:ilvl="3" w:tplc="9B9C4384">
      <w:start w:val="1"/>
      <w:numFmt w:val="bullet"/>
      <w:lvlText w:val=""/>
      <w:lvlJc w:val="left"/>
      <w:pPr>
        <w:ind w:left="2880" w:hanging="359"/>
      </w:pPr>
      <w:rPr>
        <w:rFonts w:ascii="Wingdings" w:hAnsi="Wingdings" w:hint="default"/>
      </w:rPr>
    </w:lvl>
    <w:lvl w:ilvl="4" w:tplc="76A03F50">
      <w:start w:val="1"/>
      <w:numFmt w:val="bullet"/>
      <w:lvlText w:val="o"/>
      <w:lvlJc w:val="left"/>
      <w:pPr>
        <w:ind w:left="3600" w:hanging="359"/>
      </w:pPr>
      <w:rPr>
        <w:rFonts w:ascii="Courier New" w:hAnsi="Courier New" w:hint="default"/>
      </w:rPr>
    </w:lvl>
    <w:lvl w:ilvl="5" w:tplc="3EF49ABC">
      <w:start w:val="1"/>
      <w:numFmt w:val="bullet"/>
      <w:lvlText w:val=""/>
      <w:lvlJc w:val="left"/>
      <w:pPr>
        <w:ind w:left="4320" w:hanging="359"/>
      </w:pPr>
      <w:rPr>
        <w:rFonts w:ascii="Wingdings" w:hAnsi="Wingdings" w:hint="default"/>
      </w:rPr>
    </w:lvl>
    <w:lvl w:ilvl="6" w:tplc="92AC5B06">
      <w:start w:val="1"/>
      <w:numFmt w:val="bullet"/>
      <w:lvlText w:val=""/>
      <w:lvlJc w:val="left"/>
      <w:pPr>
        <w:ind w:left="5040" w:hanging="359"/>
      </w:pPr>
      <w:rPr>
        <w:rFonts w:ascii="Symbol" w:hAnsi="Symbol" w:hint="default"/>
      </w:rPr>
    </w:lvl>
    <w:lvl w:ilvl="7" w:tplc="729AE9D2">
      <w:start w:val="1"/>
      <w:numFmt w:val="bullet"/>
      <w:lvlText w:val="o"/>
      <w:lvlJc w:val="left"/>
      <w:pPr>
        <w:ind w:left="5760" w:hanging="359"/>
      </w:pPr>
      <w:rPr>
        <w:rFonts w:ascii="Courier New" w:hAnsi="Courier New" w:hint="default"/>
      </w:rPr>
    </w:lvl>
    <w:lvl w:ilvl="8" w:tplc="D342444E">
      <w:start w:val="1"/>
      <w:numFmt w:val="bullet"/>
      <w:lvlText w:val=""/>
      <w:lvlJc w:val="left"/>
      <w:pPr>
        <w:ind w:left="6480" w:hanging="359"/>
      </w:pPr>
      <w:rPr>
        <w:rFonts w:ascii="Wingdings" w:hAnsi="Wingdings" w:hint="default"/>
      </w:rPr>
    </w:lvl>
  </w:abstractNum>
  <w:abstractNum w:abstractNumId="12" w15:restartNumberingAfterBreak="0">
    <w:nsid w:val="708C6B80"/>
    <w:multiLevelType w:val="hybridMultilevel"/>
    <w:tmpl w:val="A8EE65F2"/>
    <w:lvl w:ilvl="0" w:tplc="704ED436">
      <w:start w:val="1"/>
      <w:numFmt w:val="bullet"/>
      <w:lvlText w:val=""/>
      <w:lvlJc w:val="left"/>
      <w:pPr>
        <w:ind w:left="720" w:hanging="359"/>
      </w:pPr>
      <w:rPr>
        <w:rFonts w:ascii="Symbol" w:hAnsi="Symbol" w:hint="default"/>
      </w:rPr>
    </w:lvl>
    <w:lvl w:ilvl="1" w:tplc="B1489B5C">
      <w:start w:val="1"/>
      <w:numFmt w:val="bullet"/>
      <w:lvlText w:val="o"/>
      <w:lvlJc w:val="left"/>
      <w:pPr>
        <w:ind w:left="1440" w:hanging="359"/>
      </w:pPr>
      <w:rPr>
        <w:rFonts w:ascii="Courier New" w:hAnsi="Courier New" w:hint="default"/>
      </w:rPr>
    </w:lvl>
    <w:lvl w:ilvl="2" w:tplc="A36250C4">
      <w:start w:val="1"/>
      <w:numFmt w:val="bullet"/>
      <w:lvlText w:val=""/>
      <w:lvlJc w:val="left"/>
      <w:pPr>
        <w:ind w:left="2160" w:hanging="359"/>
      </w:pPr>
      <w:rPr>
        <w:rFonts w:ascii="Wingdings" w:hAnsi="Wingdings" w:hint="default"/>
      </w:rPr>
    </w:lvl>
    <w:lvl w:ilvl="3" w:tplc="F6467214">
      <w:start w:val="1"/>
      <w:numFmt w:val="bullet"/>
      <w:lvlText w:val=""/>
      <w:lvlJc w:val="left"/>
      <w:pPr>
        <w:ind w:left="2880" w:hanging="359"/>
      </w:pPr>
      <w:rPr>
        <w:rFonts w:ascii="Symbol" w:hAnsi="Symbol" w:hint="default"/>
      </w:rPr>
    </w:lvl>
    <w:lvl w:ilvl="4" w:tplc="06F8C28C">
      <w:start w:val="1"/>
      <w:numFmt w:val="bullet"/>
      <w:lvlText w:val="o"/>
      <w:lvlJc w:val="left"/>
      <w:pPr>
        <w:ind w:left="3600" w:hanging="359"/>
      </w:pPr>
      <w:rPr>
        <w:rFonts w:ascii="Courier New" w:hAnsi="Courier New" w:hint="default"/>
      </w:rPr>
    </w:lvl>
    <w:lvl w:ilvl="5" w:tplc="E55A6C52">
      <w:start w:val="1"/>
      <w:numFmt w:val="bullet"/>
      <w:lvlText w:val=""/>
      <w:lvlJc w:val="left"/>
      <w:pPr>
        <w:ind w:left="4320" w:hanging="359"/>
      </w:pPr>
      <w:rPr>
        <w:rFonts w:ascii="Wingdings" w:hAnsi="Wingdings" w:hint="default"/>
      </w:rPr>
    </w:lvl>
    <w:lvl w:ilvl="6" w:tplc="04FA39F2">
      <w:start w:val="1"/>
      <w:numFmt w:val="bullet"/>
      <w:lvlText w:val=""/>
      <w:lvlJc w:val="left"/>
      <w:pPr>
        <w:ind w:left="5040" w:hanging="359"/>
      </w:pPr>
      <w:rPr>
        <w:rFonts w:ascii="Symbol" w:hAnsi="Symbol" w:hint="default"/>
      </w:rPr>
    </w:lvl>
    <w:lvl w:ilvl="7" w:tplc="4AEA88CA">
      <w:start w:val="1"/>
      <w:numFmt w:val="bullet"/>
      <w:lvlText w:val="o"/>
      <w:lvlJc w:val="left"/>
      <w:pPr>
        <w:ind w:left="5760" w:hanging="359"/>
      </w:pPr>
      <w:rPr>
        <w:rFonts w:ascii="Courier New" w:hAnsi="Courier New" w:hint="default"/>
      </w:rPr>
    </w:lvl>
    <w:lvl w:ilvl="8" w:tplc="1EA2B104">
      <w:start w:val="1"/>
      <w:numFmt w:val="bullet"/>
      <w:lvlText w:val=""/>
      <w:lvlJc w:val="left"/>
      <w:pPr>
        <w:ind w:left="6480" w:hanging="359"/>
      </w:pPr>
      <w:rPr>
        <w:rFonts w:ascii="Wingdings" w:hAnsi="Wingdings" w:hint="default"/>
      </w:rPr>
    </w:lvl>
  </w:abstractNum>
  <w:num w:numId="1">
    <w:abstractNumId w:val="7"/>
  </w:num>
  <w:num w:numId="2">
    <w:abstractNumId w:val="12"/>
  </w:num>
  <w:num w:numId="3">
    <w:abstractNumId w:val="9"/>
  </w:num>
  <w:num w:numId="4">
    <w:abstractNumId w:val="6"/>
  </w:num>
  <w:num w:numId="5">
    <w:abstractNumId w:val="10"/>
  </w:num>
  <w:num w:numId="6">
    <w:abstractNumId w:val="11"/>
  </w:num>
  <w:num w:numId="7">
    <w:abstractNumId w:val="1"/>
  </w:num>
  <w:num w:numId="8">
    <w:abstractNumId w:val="0"/>
  </w:num>
  <w:num w:numId="9">
    <w:abstractNumId w:val="4"/>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C6"/>
    <w:rsid w:val="00007777"/>
    <w:rsid w:val="0005083E"/>
    <w:rsid w:val="001102C7"/>
    <w:rsid w:val="0012391D"/>
    <w:rsid w:val="001E47F0"/>
    <w:rsid w:val="002A0503"/>
    <w:rsid w:val="005021E8"/>
    <w:rsid w:val="00735156"/>
    <w:rsid w:val="0076559D"/>
    <w:rsid w:val="0079289C"/>
    <w:rsid w:val="007B20FB"/>
    <w:rsid w:val="008027BF"/>
    <w:rsid w:val="00930176"/>
    <w:rsid w:val="009E2076"/>
    <w:rsid w:val="00A77E72"/>
    <w:rsid w:val="00B12962"/>
    <w:rsid w:val="00B84633"/>
    <w:rsid w:val="00B90DBF"/>
    <w:rsid w:val="00C317B2"/>
    <w:rsid w:val="00D84FEF"/>
    <w:rsid w:val="00DA1BC3"/>
    <w:rsid w:val="00F05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5C86"/>
  <w15:docId w15:val="{99559516-172A-407D-A277-D2CE447E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ja-JP"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60" w:line="259" w:lineRule="auto"/>
    </w:pPr>
    <w:rPr>
      <w:lang w:eastAsia="en-US"/>
    </w:rPr>
  </w:style>
  <w:style w:type="paragraph" w:styleId="Cmsor1">
    <w:name w:val="heading 1"/>
    <w:basedOn w:val="Norml"/>
    <w:next w:val="Norml"/>
    <w:link w:val="Cmsor1Char"/>
    <w:uiPriority w:val="99"/>
    <w:qFormat/>
    <w:pPr>
      <w:keepNext/>
      <w:keepLines/>
      <w:spacing w:before="240" w:after="0"/>
      <w:outlineLvl w:val="0"/>
    </w:pPr>
    <w:rPr>
      <w:rFonts w:ascii="Calibri Light" w:eastAsia="MS Gothic" w:hAnsi="Calibri Light"/>
      <w:color w:val="2E74B5"/>
      <w:sz w:val="32"/>
      <w:szCs w:val="32"/>
    </w:rPr>
  </w:style>
  <w:style w:type="paragraph" w:styleId="Cmsor2">
    <w:name w:val="heading 2"/>
    <w:basedOn w:val="Norml"/>
    <w:next w:val="Norml"/>
    <w:link w:val="Cmsor2Char"/>
    <w:uiPriority w:val="99"/>
    <w:qFormat/>
    <w:pPr>
      <w:keepNext/>
      <w:keepLines/>
      <w:spacing w:before="40" w:after="0"/>
      <w:outlineLvl w:val="1"/>
    </w:pPr>
    <w:rPr>
      <w:rFonts w:ascii="Calibri Light" w:eastAsia="MS Gothic" w:hAnsi="Calibri Light"/>
      <w:color w:val="2E74B5"/>
      <w:sz w:val="26"/>
      <w:szCs w:val="26"/>
    </w:rPr>
  </w:style>
  <w:style w:type="paragraph" w:styleId="Cmsor3">
    <w:name w:val="heading 3"/>
    <w:basedOn w:val="Norml"/>
    <w:next w:val="Norml"/>
    <w:link w:val="Cmsor3Char"/>
    <w:uiPriority w:val="99"/>
    <w:qFormat/>
    <w:pPr>
      <w:keepNext/>
      <w:keepLines/>
      <w:spacing w:before="40" w:after="0"/>
      <w:outlineLvl w:val="2"/>
    </w:pPr>
    <w:rPr>
      <w:rFonts w:ascii="Calibri Light" w:eastAsia="MS Gothic" w:hAnsi="Calibri Light"/>
      <w:color w:val="1F4D78"/>
      <w:sz w:val="24"/>
      <w:szCs w:val="24"/>
    </w:rPr>
  </w:style>
  <w:style w:type="paragraph" w:styleId="Cmsor4">
    <w:name w:val="heading 4"/>
    <w:basedOn w:val="Norml"/>
    <w:next w:val="Norml"/>
    <w:link w:val="Cmsor4Char"/>
    <w:uiPriority w:val="9"/>
    <w:unhideWhenUsed/>
    <w:qFormat/>
    <w:pPr>
      <w:keepNext/>
      <w:keepLines/>
      <w:spacing w:before="320" w:after="200"/>
      <w:outlineLvl w:val="3"/>
    </w:pPr>
    <w:rPr>
      <w:rFonts w:ascii="Arial" w:eastAsia="Arial" w:hAnsi="Arial" w:cs="Arial"/>
      <w:b/>
      <w:bCs/>
      <w:sz w:val="26"/>
      <w:szCs w:val="26"/>
    </w:rPr>
  </w:style>
  <w:style w:type="paragraph" w:styleId="Cmsor5">
    <w:name w:val="heading 5"/>
    <w:basedOn w:val="Norml"/>
    <w:next w:val="Norml"/>
    <w:link w:val="Cmsor5Char"/>
    <w:uiPriority w:val="9"/>
    <w:unhideWhenUsed/>
    <w:qFormat/>
    <w:pPr>
      <w:keepNext/>
      <w:keepLines/>
      <w:spacing w:before="320" w:after="200"/>
      <w:outlineLvl w:val="4"/>
    </w:pPr>
    <w:rPr>
      <w:rFonts w:ascii="Arial" w:eastAsia="Arial" w:hAnsi="Arial" w:cs="Arial"/>
      <w:b/>
      <w:bCs/>
      <w:sz w:val="24"/>
      <w:szCs w:val="24"/>
    </w:rPr>
  </w:style>
  <w:style w:type="paragraph" w:styleId="Cmsor6">
    <w:name w:val="heading 6"/>
    <w:basedOn w:val="Norml"/>
    <w:next w:val="Norml"/>
    <w:link w:val="Cmsor6Char"/>
    <w:uiPriority w:val="9"/>
    <w:unhideWhenUsed/>
    <w:qFormat/>
    <w:pPr>
      <w:keepNext/>
      <w:keepLines/>
      <w:spacing w:before="320" w:after="200"/>
      <w:outlineLvl w:val="5"/>
    </w:pPr>
    <w:rPr>
      <w:rFonts w:ascii="Arial" w:eastAsia="Arial" w:hAnsi="Arial" w:cs="Arial"/>
      <w:b/>
      <w:bCs/>
    </w:rPr>
  </w:style>
  <w:style w:type="paragraph" w:styleId="Cmsor7">
    <w:name w:val="heading 7"/>
    <w:basedOn w:val="Norml"/>
    <w:next w:val="Norml"/>
    <w:link w:val="Cmsor7Char"/>
    <w:uiPriority w:val="9"/>
    <w:unhideWhenUsed/>
    <w:qFormat/>
    <w:pPr>
      <w:keepNext/>
      <w:keepLines/>
      <w:spacing w:before="320" w:after="200"/>
      <w:outlineLvl w:val="6"/>
    </w:pPr>
    <w:rPr>
      <w:rFonts w:ascii="Arial" w:eastAsia="Arial" w:hAnsi="Arial" w:cs="Arial"/>
      <w:b/>
      <w:bCs/>
      <w:i/>
      <w:iCs/>
    </w:rPr>
  </w:style>
  <w:style w:type="paragraph" w:styleId="Cmsor8">
    <w:name w:val="heading 8"/>
    <w:basedOn w:val="Norml"/>
    <w:next w:val="Norml"/>
    <w:link w:val="Cmsor8Char"/>
    <w:uiPriority w:val="9"/>
    <w:unhideWhenUsed/>
    <w:qFormat/>
    <w:pPr>
      <w:keepNext/>
      <w:keepLines/>
      <w:spacing w:before="320" w:after="200"/>
      <w:outlineLvl w:val="7"/>
    </w:pPr>
    <w:rPr>
      <w:rFonts w:ascii="Arial" w:eastAsia="Arial" w:hAnsi="Arial" w:cs="Arial"/>
      <w:i/>
      <w:iCs/>
    </w:rPr>
  </w:style>
  <w:style w:type="paragraph" w:styleId="Cmsor9">
    <w:name w:val="heading 9"/>
    <w:basedOn w:val="Norml"/>
    <w:next w:val="Norml"/>
    <w:link w:val="Cmsor9Char"/>
    <w:uiPriority w:val="9"/>
    <w:unhideWhenUsed/>
    <w:qFormat/>
    <w:pPr>
      <w:keepNext/>
      <w:keepLines/>
      <w:spacing w:before="320" w:after="200"/>
      <w:outlineLvl w:val="8"/>
    </w:pPr>
    <w:rPr>
      <w:rFonts w:ascii="Arial" w:eastAsia="Arial" w:hAnsi="Arial" w:cs="Arial"/>
      <w:i/>
      <w:iCs/>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
    <w:rPr>
      <w:rFonts w:ascii="Arial" w:eastAsia="Arial" w:hAnsi="Arial" w:cs="Arial"/>
      <w:sz w:val="40"/>
      <w:szCs w:val="40"/>
    </w:rPr>
  </w:style>
  <w:style w:type="character" w:customStyle="1" w:styleId="Heading2Char">
    <w:name w:val="Heading 2 Char"/>
    <w:basedOn w:val="Bekezdsalapbettpusa"/>
    <w:uiPriority w:val="9"/>
    <w:rPr>
      <w:rFonts w:ascii="Arial" w:eastAsia="Arial" w:hAnsi="Arial" w:cs="Arial"/>
      <w:sz w:val="34"/>
    </w:rPr>
  </w:style>
  <w:style w:type="character" w:customStyle="1" w:styleId="Heading3Char">
    <w:name w:val="Heading 3 Char"/>
    <w:basedOn w:val="Bekezdsalapbettpusa"/>
    <w:uiPriority w:val="9"/>
    <w:rPr>
      <w:rFonts w:ascii="Arial" w:eastAsia="Arial" w:hAnsi="Arial" w:cs="Arial"/>
      <w:sz w:val="30"/>
      <w:szCs w:val="30"/>
    </w:rPr>
  </w:style>
  <w:style w:type="character" w:customStyle="1" w:styleId="Cmsor4Char">
    <w:name w:val="Címsor 4 Char"/>
    <w:basedOn w:val="Bekezdsalapbettpusa"/>
    <w:link w:val="Cmsor4"/>
    <w:uiPriority w:val="9"/>
    <w:rPr>
      <w:rFonts w:ascii="Arial" w:eastAsia="Arial" w:hAnsi="Arial" w:cs="Arial"/>
      <w:b/>
      <w:bCs/>
      <w:sz w:val="26"/>
      <w:szCs w:val="26"/>
    </w:rPr>
  </w:style>
  <w:style w:type="character" w:customStyle="1" w:styleId="Cmsor5Char">
    <w:name w:val="Címsor 5 Char"/>
    <w:basedOn w:val="Bekezdsalapbettpusa"/>
    <w:link w:val="Cmsor5"/>
    <w:uiPriority w:val="9"/>
    <w:rPr>
      <w:rFonts w:ascii="Arial" w:eastAsia="Arial" w:hAnsi="Arial" w:cs="Arial"/>
      <w:b/>
      <w:bCs/>
      <w:sz w:val="24"/>
      <w:szCs w:val="24"/>
    </w:rPr>
  </w:style>
  <w:style w:type="character" w:customStyle="1" w:styleId="Cmsor6Char">
    <w:name w:val="Címsor 6 Char"/>
    <w:basedOn w:val="Bekezdsalapbettpusa"/>
    <w:link w:val="Cmsor6"/>
    <w:uiPriority w:val="9"/>
    <w:rPr>
      <w:rFonts w:ascii="Arial" w:eastAsia="Arial" w:hAnsi="Arial" w:cs="Arial"/>
      <w:b/>
      <w:bCs/>
      <w:sz w:val="22"/>
      <w:szCs w:val="22"/>
    </w:rPr>
  </w:style>
  <w:style w:type="character" w:customStyle="1" w:styleId="Cmsor7Char">
    <w:name w:val="Címsor 7 Char"/>
    <w:basedOn w:val="Bekezdsalapbettpusa"/>
    <w:link w:val="Cmsor7"/>
    <w:uiPriority w:val="9"/>
    <w:rPr>
      <w:rFonts w:ascii="Arial" w:eastAsia="Arial" w:hAnsi="Arial" w:cs="Arial"/>
      <w:b/>
      <w:bCs/>
      <w:i/>
      <w:iCs/>
      <w:sz w:val="22"/>
      <w:szCs w:val="22"/>
    </w:rPr>
  </w:style>
  <w:style w:type="character" w:customStyle="1" w:styleId="Cmsor8Char">
    <w:name w:val="Címsor 8 Char"/>
    <w:basedOn w:val="Bekezdsalapbettpusa"/>
    <w:link w:val="Cmsor8"/>
    <w:uiPriority w:val="9"/>
    <w:rPr>
      <w:rFonts w:ascii="Arial" w:eastAsia="Arial" w:hAnsi="Arial" w:cs="Arial"/>
      <w:i/>
      <w:iCs/>
      <w:sz w:val="22"/>
      <w:szCs w:val="22"/>
    </w:rPr>
  </w:style>
  <w:style w:type="character" w:customStyle="1" w:styleId="Cmsor9Char">
    <w:name w:val="Címsor 9 Char"/>
    <w:basedOn w:val="Bekezdsalapbettpusa"/>
    <w:link w:val="Cmsor9"/>
    <w:uiPriority w:val="9"/>
    <w:rPr>
      <w:rFonts w:ascii="Arial" w:eastAsia="Arial" w:hAnsi="Arial" w:cs="Arial"/>
      <w:i/>
      <w:iCs/>
      <w:sz w:val="21"/>
      <w:szCs w:val="21"/>
    </w:rPr>
  </w:style>
  <w:style w:type="paragraph" w:styleId="Nincstrkz">
    <w:name w:val="No Spacing"/>
    <w:uiPriority w:val="1"/>
    <w:qFormat/>
  </w:style>
  <w:style w:type="paragraph" w:styleId="Cm">
    <w:name w:val="Title"/>
    <w:basedOn w:val="Norml"/>
    <w:next w:val="Norml"/>
    <w:link w:val="CmChar"/>
    <w:uiPriority w:val="10"/>
    <w:qFormat/>
    <w:pPr>
      <w:spacing w:before="300" w:after="200"/>
      <w:contextualSpacing/>
    </w:pPr>
    <w:rPr>
      <w:sz w:val="48"/>
      <w:szCs w:val="48"/>
    </w:rPr>
  </w:style>
  <w:style w:type="character" w:customStyle="1" w:styleId="CmChar">
    <w:name w:val="Cím Char"/>
    <w:basedOn w:val="Bekezdsalapbettpusa"/>
    <w:link w:val="Cm"/>
    <w:uiPriority w:val="10"/>
    <w:rPr>
      <w:sz w:val="48"/>
      <w:szCs w:val="48"/>
    </w:rPr>
  </w:style>
  <w:style w:type="paragraph" w:styleId="Alcm">
    <w:name w:val="Subtitle"/>
    <w:basedOn w:val="Norml"/>
    <w:next w:val="Norml"/>
    <w:link w:val="AlcmChar"/>
    <w:uiPriority w:val="11"/>
    <w:qFormat/>
    <w:pPr>
      <w:spacing w:before="200" w:after="200"/>
    </w:pPr>
    <w:rPr>
      <w:sz w:val="24"/>
      <w:szCs w:val="24"/>
    </w:rPr>
  </w:style>
  <w:style w:type="character" w:customStyle="1" w:styleId="AlcmChar">
    <w:name w:val="Alcím Char"/>
    <w:basedOn w:val="Bekezdsalapbettpusa"/>
    <w:link w:val="Alcm"/>
    <w:uiPriority w:val="11"/>
    <w:rPr>
      <w:sz w:val="24"/>
      <w:szCs w:val="24"/>
    </w:rPr>
  </w:style>
  <w:style w:type="paragraph" w:styleId="Idzet">
    <w:name w:val="Quote"/>
    <w:basedOn w:val="Norml"/>
    <w:next w:val="Norml"/>
    <w:link w:val="IdzetChar"/>
    <w:uiPriority w:val="29"/>
    <w:qFormat/>
    <w:pPr>
      <w:ind w:left="720" w:right="720"/>
    </w:pPr>
    <w:rPr>
      <w:i/>
    </w:rPr>
  </w:style>
  <w:style w:type="character" w:customStyle="1" w:styleId="IdzetChar">
    <w:name w:val="Idézet Char"/>
    <w:link w:val="Idzet"/>
    <w:uiPriority w:val="29"/>
    <w:rPr>
      <w:i/>
    </w:rPr>
  </w:style>
  <w:style w:type="paragraph" w:styleId="Kiemeltidzet">
    <w:name w:val="Intense Quote"/>
    <w:basedOn w:val="Norml"/>
    <w:next w:val="Norml"/>
    <w:link w:val="Kiemeltidze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KiemeltidzetChar">
    <w:name w:val="Kiemelt idézet Char"/>
    <w:link w:val="Kiemeltidzet"/>
    <w:uiPriority w:val="30"/>
    <w:rPr>
      <w:i/>
    </w:rPr>
  </w:style>
  <w:style w:type="character" w:customStyle="1" w:styleId="HeaderChar">
    <w:name w:val="Header Char"/>
    <w:basedOn w:val="Bekezdsalapbettpusa"/>
    <w:uiPriority w:val="99"/>
  </w:style>
  <w:style w:type="character" w:customStyle="1" w:styleId="FooterChar">
    <w:name w:val="Footer Char"/>
    <w:basedOn w:val="Bekezdsalapbettpusa"/>
    <w:uiPriority w:val="99"/>
  </w:style>
  <w:style w:type="table" w:customStyle="1" w:styleId="Lined">
    <w:name w:val="Lined"/>
    <w:basedOn w:val="Normltblzat"/>
    <w:uiPriority w:val="99"/>
    <w:rPr>
      <w:color w:val="404040"/>
      <w:sz w:val="20"/>
      <w:szCs w:val="20"/>
      <w:lang w:eastAsia="hu-H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ltblzat"/>
    <w:uiPriority w:val="99"/>
    <w:rPr>
      <w:color w:val="404040"/>
      <w:sz w:val="20"/>
      <w:szCs w:val="20"/>
      <w:lang w:eastAsia="hu-H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ltblzat"/>
    <w:uiPriority w:val="99"/>
    <w:rPr>
      <w:color w:val="404040"/>
      <w:sz w:val="20"/>
      <w:szCs w:val="20"/>
      <w:lang w:eastAsia="hu-H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ltblzat"/>
    <w:uiPriority w:val="99"/>
    <w:rPr>
      <w:color w:val="404040"/>
      <w:sz w:val="20"/>
      <w:szCs w:val="20"/>
      <w:lang w:eastAsia="hu-H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ltblzat"/>
    <w:uiPriority w:val="99"/>
    <w:rPr>
      <w:color w:val="404040"/>
      <w:sz w:val="20"/>
      <w:szCs w:val="20"/>
      <w:lang w:eastAsia="hu-H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ltblzat"/>
    <w:uiPriority w:val="99"/>
    <w:rPr>
      <w:color w:val="404040"/>
      <w:sz w:val="20"/>
      <w:szCs w:val="20"/>
      <w:lang w:eastAsia="hu-H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ltblzat"/>
    <w:uiPriority w:val="99"/>
    <w:rPr>
      <w:color w:val="404040"/>
      <w:sz w:val="20"/>
      <w:szCs w:val="20"/>
      <w:lang w:eastAsia="hu-H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ltblzat"/>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tblzat"/>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tblzat"/>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tblzat"/>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tblzat"/>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tblzat"/>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tblzat"/>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tblzat"/>
    <w:uiPriority w:val="99"/>
    <w:rPr>
      <w:color w:val="404040"/>
      <w:sz w:val="20"/>
      <w:szCs w:val="20"/>
      <w:lang w:eastAsia="hu-H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ltblzat"/>
    <w:uiPriority w:val="99"/>
    <w:rPr>
      <w:color w:val="404040"/>
      <w:sz w:val="20"/>
      <w:szCs w:val="20"/>
      <w:lang w:eastAsia="hu-H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ltblzat"/>
    <w:uiPriority w:val="99"/>
    <w:rPr>
      <w:color w:val="404040"/>
      <w:sz w:val="20"/>
      <w:szCs w:val="20"/>
      <w:lang w:eastAsia="hu-H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ltblzat"/>
    <w:uiPriority w:val="99"/>
    <w:rPr>
      <w:color w:val="404040"/>
      <w:sz w:val="20"/>
      <w:szCs w:val="20"/>
      <w:lang w:eastAsia="hu-H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ltblzat"/>
    <w:uiPriority w:val="99"/>
    <w:rPr>
      <w:color w:val="404040"/>
      <w:sz w:val="20"/>
      <w:szCs w:val="20"/>
      <w:lang w:eastAsia="hu-H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ltblzat"/>
    <w:uiPriority w:val="99"/>
    <w:rPr>
      <w:color w:val="404040"/>
      <w:sz w:val="20"/>
      <w:szCs w:val="20"/>
      <w:lang w:eastAsia="hu-H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ltblzat"/>
    <w:uiPriority w:val="99"/>
    <w:rPr>
      <w:color w:val="404040"/>
      <w:sz w:val="20"/>
      <w:szCs w:val="20"/>
      <w:lang w:eastAsia="hu-H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Pr>
      <w:sz w:val="18"/>
    </w:rPr>
  </w:style>
  <w:style w:type="paragraph" w:styleId="TJ4">
    <w:name w:val="toc 4"/>
    <w:basedOn w:val="Norml"/>
    <w:next w:val="Norml"/>
    <w:uiPriority w:val="39"/>
    <w:unhideWhenUsed/>
    <w:pPr>
      <w:spacing w:after="57"/>
      <w:ind w:left="850"/>
    </w:pPr>
  </w:style>
  <w:style w:type="paragraph" w:styleId="TJ5">
    <w:name w:val="toc 5"/>
    <w:basedOn w:val="Norml"/>
    <w:next w:val="Norml"/>
    <w:uiPriority w:val="39"/>
    <w:unhideWhenUsed/>
    <w:pPr>
      <w:spacing w:after="57"/>
      <w:ind w:left="1134"/>
    </w:pPr>
  </w:style>
  <w:style w:type="paragraph" w:styleId="TJ6">
    <w:name w:val="toc 6"/>
    <w:basedOn w:val="Norml"/>
    <w:next w:val="Norml"/>
    <w:uiPriority w:val="39"/>
    <w:unhideWhenUsed/>
    <w:pPr>
      <w:spacing w:after="57"/>
      <w:ind w:left="1417"/>
    </w:pPr>
  </w:style>
  <w:style w:type="paragraph" w:styleId="TJ7">
    <w:name w:val="toc 7"/>
    <w:basedOn w:val="Norml"/>
    <w:next w:val="Norml"/>
    <w:uiPriority w:val="39"/>
    <w:unhideWhenUsed/>
    <w:pPr>
      <w:spacing w:after="57"/>
      <w:ind w:left="1701"/>
    </w:pPr>
  </w:style>
  <w:style w:type="paragraph" w:styleId="TJ8">
    <w:name w:val="toc 8"/>
    <w:basedOn w:val="Norml"/>
    <w:next w:val="Norml"/>
    <w:uiPriority w:val="39"/>
    <w:unhideWhenUsed/>
    <w:pPr>
      <w:spacing w:after="57"/>
      <w:ind w:left="1984"/>
    </w:pPr>
  </w:style>
  <w:style w:type="paragraph" w:styleId="TJ9">
    <w:name w:val="toc 9"/>
    <w:basedOn w:val="Norml"/>
    <w:next w:val="Norml"/>
    <w:uiPriority w:val="39"/>
    <w:unhideWhenUsed/>
    <w:pPr>
      <w:spacing w:after="57"/>
      <w:ind w:left="2268"/>
    </w:pPr>
  </w:style>
  <w:style w:type="character" w:customStyle="1" w:styleId="Cmsor1Char">
    <w:name w:val="Címsor 1 Char"/>
    <w:basedOn w:val="Bekezdsalapbettpusa"/>
    <w:link w:val="Cmsor1"/>
    <w:uiPriority w:val="99"/>
    <w:rPr>
      <w:rFonts w:ascii="Calibri Light" w:eastAsia="MS Gothic" w:hAnsi="Calibri Light" w:cs="Times New Roman"/>
      <w:color w:val="2E74B5"/>
      <w:sz w:val="32"/>
      <w:szCs w:val="32"/>
    </w:rPr>
  </w:style>
  <w:style w:type="character" w:customStyle="1" w:styleId="Cmsor2Char">
    <w:name w:val="Címsor 2 Char"/>
    <w:basedOn w:val="Bekezdsalapbettpusa"/>
    <w:link w:val="Cmsor2"/>
    <w:uiPriority w:val="99"/>
    <w:semiHidden/>
    <w:rPr>
      <w:rFonts w:ascii="Calibri Light" w:eastAsia="MS Gothic" w:hAnsi="Calibri Light" w:cs="Times New Roman"/>
      <w:color w:val="2E74B5"/>
      <w:sz w:val="26"/>
      <w:szCs w:val="26"/>
    </w:rPr>
  </w:style>
  <w:style w:type="character" w:customStyle="1" w:styleId="Cmsor3Char">
    <w:name w:val="Címsor 3 Char"/>
    <w:basedOn w:val="Bekezdsalapbettpusa"/>
    <w:link w:val="Cmsor3"/>
    <w:uiPriority w:val="99"/>
    <w:semiHidden/>
    <w:rPr>
      <w:rFonts w:ascii="Calibri Light" w:eastAsia="MS Gothic" w:hAnsi="Calibri Light" w:cs="Times New Roman"/>
      <w:color w:val="1F4D78"/>
      <w:sz w:val="24"/>
      <w:szCs w:val="24"/>
    </w:rPr>
  </w:style>
  <w:style w:type="paragraph" w:styleId="Listaszerbekezds">
    <w:name w:val="List Paragraph"/>
    <w:basedOn w:val="Norml"/>
    <w:link w:val="ListaszerbekezdsChar"/>
    <w:uiPriority w:val="99"/>
    <w:qFormat/>
    <w:pPr>
      <w:ind w:left="720"/>
      <w:contextualSpacing/>
    </w:pPr>
  </w:style>
  <w:style w:type="paragraph" w:styleId="Lbjegyzetszveg">
    <w:name w:val="footnote text"/>
    <w:basedOn w:val="Norml"/>
    <w:link w:val="LbjegyzetszvegChar"/>
    <w:uiPriority w:val="99"/>
    <w:semiHidden/>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Pr>
      <w:rFonts w:cs="Times New Roman"/>
      <w:sz w:val="20"/>
      <w:szCs w:val="20"/>
    </w:rPr>
  </w:style>
  <w:style w:type="character" w:styleId="Lbjegyzet-hivatkozs">
    <w:name w:val="footnote reference"/>
    <w:basedOn w:val="Bekezdsalapbettpusa"/>
    <w:uiPriority w:val="99"/>
    <w:semiHidden/>
    <w:rPr>
      <w:rFonts w:cs="Times New Roman"/>
      <w:vertAlign w:val="superscript"/>
    </w:rPr>
  </w:style>
  <w:style w:type="paragraph" w:customStyle="1" w:styleId="EMKAlcmsorszmozott">
    <w:name w:val="EMK_Alcím_sorszámozott"/>
    <w:basedOn w:val="Cmsor2"/>
    <w:link w:val="EMKAlcmsorszmozottChar"/>
    <w:uiPriority w:val="99"/>
    <w:pPr>
      <w:numPr>
        <w:numId w:val="3"/>
      </w:numPr>
      <w:spacing w:before="200" w:after="120"/>
      <w:ind w:left="357" w:hanging="356"/>
    </w:pPr>
    <w:rPr>
      <w:rFonts w:ascii="Calibri" w:hAnsi="Calibri"/>
      <w:color w:val="31A4AD"/>
      <w:sz w:val="28"/>
      <w:szCs w:val="28"/>
    </w:rPr>
  </w:style>
  <w:style w:type="paragraph" w:customStyle="1" w:styleId="EMKFolyszveg">
    <w:name w:val="EMK_Folyószöveg"/>
    <w:basedOn w:val="Norml"/>
    <w:link w:val="EMKFolyszvegChar"/>
    <w:uiPriority w:val="99"/>
    <w:pPr>
      <w:jc w:val="both"/>
    </w:pPr>
    <w:rPr>
      <w:color w:val="262626"/>
    </w:rPr>
  </w:style>
  <w:style w:type="character" w:customStyle="1" w:styleId="ListaszerbekezdsChar">
    <w:name w:val="Listaszerű bekezdés Char"/>
    <w:basedOn w:val="Bekezdsalapbettpusa"/>
    <w:link w:val="Listaszerbekezds"/>
    <w:uiPriority w:val="99"/>
    <w:rPr>
      <w:rFonts w:cs="Times New Roman"/>
    </w:rPr>
  </w:style>
  <w:style w:type="character" w:customStyle="1" w:styleId="EMKAlcmsorszmozottChar">
    <w:name w:val="EMK_Alcím_sorszámozott Char"/>
    <w:basedOn w:val="ListaszerbekezdsChar"/>
    <w:link w:val="EMKAlcmsorszmozott"/>
    <w:uiPriority w:val="99"/>
    <w:rPr>
      <w:rFonts w:ascii="Calibri" w:eastAsia="MS Gothic" w:hAnsi="Calibri" w:cs="Times New Roman"/>
      <w:color w:val="31A4AD"/>
      <w:sz w:val="28"/>
      <w:szCs w:val="28"/>
    </w:rPr>
  </w:style>
  <w:style w:type="paragraph" w:customStyle="1" w:styleId="EMKAlalcmsorszmozott">
    <w:name w:val="EMK_Al_alcím_sorszámozott"/>
    <w:basedOn w:val="Cmsor3"/>
    <w:link w:val="EMKAlalcmsorszmozottChar"/>
    <w:uiPriority w:val="99"/>
    <w:pPr>
      <w:numPr>
        <w:ilvl w:val="1"/>
        <w:numId w:val="4"/>
      </w:numPr>
      <w:spacing w:before="120" w:after="120"/>
      <w:ind w:left="426"/>
    </w:pPr>
    <w:rPr>
      <w:b/>
      <w:color w:val="262626"/>
    </w:rPr>
  </w:style>
  <w:style w:type="character" w:customStyle="1" w:styleId="EMKFolyszvegChar">
    <w:name w:val="EMK_Folyószöveg Char"/>
    <w:basedOn w:val="Bekezdsalapbettpusa"/>
    <w:link w:val="EMKFolyszveg"/>
    <w:uiPriority w:val="99"/>
    <w:rPr>
      <w:rFonts w:cs="Times New Roman"/>
      <w:color w:val="262626"/>
    </w:rPr>
  </w:style>
  <w:style w:type="paragraph" w:customStyle="1" w:styleId="Stlus1">
    <w:name w:val="Stílus1"/>
    <w:basedOn w:val="Norml"/>
    <w:link w:val="Stlus1Char"/>
    <w:uiPriority w:val="99"/>
    <w:pPr>
      <w:spacing w:before="200" w:beforeAutospacing="1" w:after="120" w:afterAutospacing="1" w:line="240" w:lineRule="auto"/>
      <w:outlineLvl w:val="0"/>
    </w:pPr>
    <w:rPr>
      <w:rFonts w:eastAsia="Times New Roman"/>
      <w:b/>
      <w:bCs/>
      <w:color w:val="2B8D95"/>
      <w:sz w:val="36"/>
      <w:szCs w:val="36"/>
      <w:lang w:eastAsia="hu-HU"/>
    </w:rPr>
  </w:style>
  <w:style w:type="character" w:customStyle="1" w:styleId="EMKAlalcmsorszmozottChar">
    <w:name w:val="EMK_Al_alcím_sorszámozott Char"/>
    <w:basedOn w:val="ListaszerbekezdsChar"/>
    <w:link w:val="EMKAlalcmsorszmozott"/>
    <w:uiPriority w:val="99"/>
    <w:rPr>
      <w:rFonts w:ascii="Calibri Light" w:eastAsia="MS Gothic" w:hAnsi="Calibri Light" w:cs="Times New Roman"/>
      <w:b/>
      <w:color w:val="262626"/>
      <w:sz w:val="24"/>
      <w:szCs w:val="24"/>
    </w:rPr>
  </w:style>
  <w:style w:type="character" w:customStyle="1" w:styleId="Stlus1Char">
    <w:name w:val="Stílus1 Char"/>
    <w:basedOn w:val="Bekezdsalapbettpusa"/>
    <w:link w:val="Stlus1"/>
    <w:uiPriority w:val="99"/>
    <w:rPr>
      <w:rFonts w:eastAsia="Times New Roman" w:cs="Times New Roman"/>
      <w:b/>
      <w:bCs/>
      <w:color w:val="2B8D95"/>
      <w:sz w:val="36"/>
      <w:szCs w:val="36"/>
      <w:lang w:eastAsia="hu-HU"/>
    </w:rPr>
  </w:style>
  <w:style w:type="table" w:customStyle="1" w:styleId="Listaszertblzat23jellszn1">
    <w:name w:val="Listaszerű táblázat 2 – 3. jelölőszín1"/>
    <w:uiPriority w:val="99"/>
    <w:rPr>
      <w:sz w:val="20"/>
      <w:szCs w:val="20"/>
      <w:lang w:eastAsia="hu-HU"/>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paragraph" w:customStyle="1" w:styleId="EMKAlcmsima">
    <w:name w:val="EMK_Alcím_sima"/>
    <w:basedOn w:val="Cmsor2"/>
    <w:link w:val="EMKAlcmsimaChar"/>
    <w:uiPriority w:val="99"/>
    <w:pPr>
      <w:spacing w:before="200" w:after="120"/>
    </w:pPr>
    <w:rPr>
      <w:color w:val="31A4AD"/>
      <w:sz w:val="28"/>
      <w:szCs w:val="28"/>
    </w:rPr>
  </w:style>
  <w:style w:type="character" w:customStyle="1" w:styleId="EMKAlcmsimaChar">
    <w:name w:val="EMK_Alcím_sima Char"/>
    <w:basedOn w:val="Bekezdsalapbettpusa"/>
    <w:link w:val="EMKAlcmsima"/>
    <w:uiPriority w:val="99"/>
    <w:rPr>
      <w:rFonts w:ascii="Calibri Light" w:eastAsia="MS Gothic" w:hAnsi="Calibri Light" w:cs="Times New Roman"/>
      <w:color w:val="31A4AD"/>
      <w:sz w:val="28"/>
      <w:szCs w:val="28"/>
    </w:rPr>
  </w:style>
  <w:style w:type="character" w:styleId="Hiperhivatkozs">
    <w:name w:val="Hyperlink"/>
    <w:basedOn w:val="Bekezdsalapbettpusa"/>
    <w:uiPriority w:val="99"/>
    <w:rPr>
      <w:rFonts w:cs="Times New Roman"/>
      <w:color w:val="0563C1"/>
      <w:u w:val="single"/>
    </w:rPr>
  </w:style>
  <w:style w:type="paragraph" w:styleId="TJ1">
    <w:name w:val="toc 1"/>
    <w:basedOn w:val="Norml"/>
    <w:next w:val="Norml"/>
    <w:uiPriority w:val="99"/>
    <w:pPr>
      <w:spacing w:after="100"/>
    </w:pPr>
    <w:rPr>
      <w:rFonts w:cs="Calibri"/>
    </w:rPr>
  </w:style>
  <w:style w:type="paragraph" w:styleId="TJ2">
    <w:name w:val="toc 2"/>
    <w:basedOn w:val="Norml"/>
    <w:next w:val="Norml"/>
    <w:uiPriority w:val="99"/>
    <w:pPr>
      <w:spacing w:after="100"/>
      <w:ind w:left="220"/>
    </w:pPr>
  </w:style>
  <w:style w:type="paragraph" w:styleId="TJ3">
    <w:name w:val="toc 3"/>
    <w:basedOn w:val="Norml"/>
    <w:next w:val="Norml"/>
    <w:uiPriority w:val="99"/>
    <w:pPr>
      <w:spacing w:after="100"/>
      <w:ind w:left="440"/>
    </w:pPr>
  </w:style>
  <w:style w:type="paragraph" w:styleId="lfej">
    <w:name w:val="header"/>
    <w:basedOn w:val="Norml"/>
    <w:link w:val="lfejChar"/>
    <w:uiPriority w:val="99"/>
    <w:pPr>
      <w:tabs>
        <w:tab w:val="center" w:pos="4536"/>
        <w:tab w:val="right" w:pos="9072"/>
      </w:tabs>
      <w:spacing w:after="0" w:line="240" w:lineRule="auto"/>
    </w:pPr>
  </w:style>
  <w:style w:type="character" w:customStyle="1" w:styleId="lfejChar">
    <w:name w:val="Élőfej Char"/>
    <w:basedOn w:val="Bekezdsalapbettpusa"/>
    <w:link w:val="lfej"/>
    <w:uiPriority w:val="99"/>
    <w:rPr>
      <w:rFonts w:cs="Times New Roman"/>
    </w:rPr>
  </w:style>
  <w:style w:type="paragraph" w:styleId="llb">
    <w:name w:val="footer"/>
    <w:basedOn w:val="Norml"/>
    <w:link w:val="llbChar"/>
    <w:uiPriority w:val="99"/>
    <w:pPr>
      <w:tabs>
        <w:tab w:val="center" w:pos="4536"/>
        <w:tab w:val="right" w:pos="9072"/>
      </w:tabs>
      <w:spacing w:after="0" w:line="240" w:lineRule="auto"/>
    </w:pPr>
  </w:style>
  <w:style w:type="character" w:customStyle="1" w:styleId="llbChar">
    <w:name w:val="Élőláb Char"/>
    <w:basedOn w:val="Bekezdsalapbettpusa"/>
    <w:link w:val="llb"/>
    <w:uiPriority w:val="99"/>
    <w:rPr>
      <w:rFonts w:cs="Times New Roman"/>
    </w:rPr>
  </w:style>
  <w:style w:type="character" w:customStyle="1" w:styleId="Stlus2">
    <w:name w:val="Stílus2"/>
    <w:uiPriority w:val="99"/>
    <w:rPr>
      <w:rFonts w:ascii="Calibri" w:hAnsi="Calibri"/>
      <w:b/>
      <w:color w:val="57A7B3"/>
      <w:sz w:val="40"/>
    </w:rPr>
  </w:style>
  <w:style w:type="table" w:styleId="Kzepeslista21jellszn">
    <w:name w:val="Medium List 2 Accent 1"/>
    <w:basedOn w:val="Normltblzat"/>
    <w:uiPriority w:val="99"/>
    <w:rPr>
      <w:rFonts w:ascii="Calibri Light" w:eastAsia="MS Gothic" w:hAnsi="Calibri Light"/>
      <w:color w:val="000000"/>
      <w:sz w:val="20"/>
      <w:szCs w:val="20"/>
      <w:lang w:eastAsia="hu-HU"/>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rFonts w:cs="Times New Roman"/>
        <w:sz w:val="24"/>
        <w:szCs w:val="24"/>
      </w:rPr>
      <w:tblPr/>
      <w:tcPr>
        <w:tcBorders>
          <w:top w:val="none" w:sz="4" w:space="0" w:color="000000"/>
          <w:left w:val="none" w:sz="4" w:space="0" w:color="000000"/>
          <w:bottom w:val="single" w:sz="24" w:space="0" w:color="5B9BD5"/>
          <w:right w:val="none" w:sz="4" w:space="0" w:color="000000"/>
          <w:insideH w:val="none" w:sz="4" w:space="0" w:color="000000"/>
          <w:insideV w:val="none" w:sz="4" w:space="0" w:color="000000"/>
        </w:tcBorders>
        <w:shd w:val="clear" w:color="auto" w:fill="FFFFFF"/>
      </w:tcPr>
    </w:tblStylePr>
    <w:tblStylePr w:type="lastRow">
      <w:rPr>
        <w:rFonts w:cs="Times New Roman"/>
      </w:rPr>
      <w:tblPr/>
      <w:tcPr>
        <w:tcBorders>
          <w:top w:val="single" w:sz="8" w:space="0" w:color="5B9BD5"/>
          <w:left w:val="none" w:sz="4" w:space="0" w:color="000000"/>
          <w:bottom w:val="none" w:sz="4" w:space="0" w:color="000000"/>
          <w:right w:val="none" w:sz="4" w:space="0" w:color="000000"/>
          <w:insideH w:val="none" w:sz="4" w:space="0" w:color="000000"/>
          <w:insideV w:val="none" w:sz="4" w:space="0" w:color="000000"/>
        </w:tcBorders>
        <w:shd w:val="clear" w:color="auto" w:fill="FFFFFF"/>
      </w:tcPr>
    </w:tblStylePr>
    <w:tblStylePr w:type="firstCol">
      <w:rPr>
        <w:rFonts w:cs="Times New Roman"/>
      </w:rPr>
      <w:tblPr/>
      <w:tcPr>
        <w:tcBorders>
          <w:top w:val="none" w:sz="4" w:space="0" w:color="000000"/>
          <w:left w:val="none" w:sz="4" w:space="0" w:color="000000"/>
          <w:bottom w:val="none" w:sz="4" w:space="0" w:color="000000"/>
          <w:right w:val="single" w:sz="8" w:space="0" w:color="5B9BD5"/>
          <w:insideH w:val="none" w:sz="4" w:space="0" w:color="000000"/>
          <w:insideV w:val="none" w:sz="4" w:space="0" w:color="000000"/>
        </w:tcBorders>
        <w:shd w:val="clear" w:color="auto" w:fill="FFFFFF"/>
      </w:tcPr>
    </w:tblStylePr>
    <w:tblStylePr w:type="lastCol">
      <w:rPr>
        <w:rFonts w:cs="Times New Roman"/>
      </w:rPr>
      <w:tblPr/>
      <w:tcPr>
        <w:tcBorders>
          <w:top w:val="none" w:sz="4" w:space="0" w:color="000000"/>
          <w:left w:val="single" w:sz="8" w:space="0" w:color="5B9BD5"/>
          <w:bottom w:val="none" w:sz="4" w:space="0" w:color="000000"/>
          <w:right w:val="none" w:sz="4" w:space="0" w:color="000000"/>
          <w:insideH w:val="none" w:sz="4" w:space="0" w:color="000000"/>
          <w:insideV w:val="none" w:sz="4" w:space="0" w:color="000000"/>
        </w:tcBorders>
        <w:shd w:val="clear" w:color="auto" w:fill="FFFFFF"/>
      </w:tcPr>
    </w:tblStylePr>
    <w:tblStylePr w:type="band1Vert">
      <w:rPr>
        <w:rFonts w:cs="Times New Roman"/>
      </w:rPr>
      <w:tblPr/>
      <w:tcPr>
        <w:tcBorders>
          <w:left w:val="none" w:sz="4" w:space="0" w:color="000000"/>
          <w:right w:val="none" w:sz="4" w:space="0" w:color="000000"/>
          <w:insideH w:val="none" w:sz="4" w:space="0" w:color="000000"/>
          <w:insideV w:val="none" w:sz="4" w:space="0" w:color="000000"/>
        </w:tcBorders>
        <w:shd w:val="clear" w:color="auto" w:fill="D6E6F4"/>
      </w:tcPr>
    </w:tblStylePr>
    <w:tblStylePr w:type="band1Horz">
      <w:rPr>
        <w:rFonts w:cs="Times New Roman"/>
      </w:rPr>
      <w:tblPr/>
      <w:tcPr>
        <w:tcBorders>
          <w:top w:val="none" w:sz="4" w:space="0" w:color="000000"/>
          <w:bottom w:val="none" w:sz="4" w:space="0" w:color="000000"/>
          <w:insideH w:val="none" w:sz="4" w:space="0" w:color="000000"/>
          <w:insideV w:val="none" w:sz="4" w:space="0" w:color="000000"/>
        </w:tcBorders>
        <w:shd w:val="clear" w:color="auto" w:fill="D6E6F4"/>
      </w:tcPr>
    </w:tblStylePr>
    <w:tblStylePr w:type="nwCell">
      <w:rPr>
        <w:rFonts w:cs="Times New Roman"/>
      </w:rPr>
      <w:tblPr/>
      <w:tcPr>
        <w:shd w:val="clear" w:color="auto" w:fill="FFFFFF"/>
      </w:tcPr>
    </w:tblStylePr>
    <w:tblStylePr w:type="swCell">
      <w:rPr>
        <w:rFonts w:cs="Times New Roman"/>
      </w:rPr>
      <w:tblPr/>
      <w:tcPr>
        <w:tcBorders>
          <w:top w:val="none" w:sz="4" w:space="0" w:color="000000"/>
        </w:tcBorders>
      </w:tcPr>
    </w:tblStylePr>
  </w:style>
  <w:style w:type="character" w:styleId="Helyrzszveg">
    <w:name w:val="Placeholder Text"/>
    <w:basedOn w:val="Bekezdsalapbettpusa"/>
    <w:uiPriority w:val="99"/>
    <w:semiHidden/>
    <w:rPr>
      <w:rFonts w:cs="Times New Roman"/>
      <w:color w:val="808080"/>
    </w:rPr>
  </w:style>
  <w:style w:type="paragraph" w:styleId="Tartalomjegyzkcmsora">
    <w:name w:val="TOC Heading"/>
    <w:basedOn w:val="Cmsor1"/>
    <w:next w:val="Norml"/>
    <w:uiPriority w:val="99"/>
    <w:qFormat/>
    <w:pPr>
      <w:outlineLvl w:val="9"/>
    </w:pPr>
    <w:rPr>
      <w:lang w:eastAsia="hu-HU"/>
    </w:rPr>
  </w:style>
  <w:style w:type="paragraph" w:customStyle="1" w:styleId="fcmsor">
    <w:name w:val="főcímsor"/>
    <w:basedOn w:val="Stlus1"/>
    <w:link w:val="fcmsorChar"/>
    <w:uiPriority w:val="99"/>
    <w:rPr>
      <w:sz w:val="40"/>
      <w:szCs w:val="40"/>
    </w:rPr>
  </w:style>
  <w:style w:type="paragraph" w:customStyle="1" w:styleId="AlcmEMK">
    <w:name w:val="Alcím EMK"/>
    <w:basedOn w:val="EMKAlcmsorszmozott"/>
    <w:link w:val="AlcmEMKChar"/>
    <w:uiPriority w:val="99"/>
    <w:pPr>
      <w:numPr>
        <w:numId w:val="0"/>
      </w:numPr>
      <w:ind w:left="357" w:hanging="72"/>
    </w:pPr>
    <w:rPr>
      <w:b/>
    </w:rPr>
  </w:style>
  <w:style w:type="character" w:customStyle="1" w:styleId="fcmsorChar">
    <w:name w:val="főcímsor Char"/>
    <w:basedOn w:val="Stlus1Char"/>
    <w:link w:val="fcmsor"/>
    <w:uiPriority w:val="99"/>
    <w:rPr>
      <w:rFonts w:eastAsia="Times New Roman" w:cs="Times New Roman"/>
      <w:b/>
      <w:bCs/>
      <w:color w:val="2B8D95"/>
      <w:sz w:val="40"/>
      <w:szCs w:val="40"/>
      <w:lang w:eastAsia="hu-HU"/>
    </w:rPr>
  </w:style>
  <w:style w:type="paragraph" w:customStyle="1" w:styleId="Al-alcmEMK">
    <w:name w:val="Al-alcím EMK"/>
    <w:basedOn w:val="EMKAlalcmsorszmozott"/>
    <w:link w:val="Al-alcmEMKChar"/>
    <w:uiPriority w:val="99"/>
    <w:pPr>
      <w:numPr>
        <w:ilvl w:val="0"/>
        <w:numId w:val="0"/>
      </w:numPr>
      <w:tabs>
        <w:tab w:val="left" w:pos="284"/>
      </w:tabs>
      <w:ind w:left="284"/>
    </w:pPr>
    <w:rPr>
      <w:rFonts w:ascii="Calibri" w:hAnsi="Calibri"/>
      <w:color w:val="404040"/>
    </w:rPr>
  </w:style>
  <w:style w:type="character" w:customStyle="1" w:styleId="AlcmEMKChar">
    <w:name w:val="Alcím EMK Char"/>
    <w:basedOn w:val="EMKAlcmsorszmozottChar"/>
    <w:link w:val="AlcmEMK"/>
    <w:uiPriority w:val="99"/>
    <w:rPr>
      <w:rFonts w:ascii="Calibri" w:eastAsia="MS Gothic" w:hAnsi="Calibri" w:cs="Times New Roman"/>
      <w:b/>
      <w:color w:val="31A4AD"/>
      <w:sz w:val="28"/>
      <w:szCs w:val="28"/>
    </w:rPr>
  </w:style>
  <w:style w:type="paragraph" w:customStyle="1" w:styleId="FcmsorEMK">
    <w:name w:val="Főcímsor EMK"/>
    <w:basedOn w:val="fcmsor"/>
    <w:link w:val="FcmsorEMKChar"/>
    <w:uiPriority w:val="99"/>
  </w:style>
  <w:style w:type="character" w:customStyle="1" w:styleId="Al-alcmEMKChar">
    <w:name w:val="Al-alcím EMK Char"/>
    <w:basedOn w:val="EMKAlalcmsorszmozottChar"/>
    <w:link w:val="Al-alcmEMK"/>
    <w:uiPriority w:val="99"/>
    <w:rPr>
      <w:rFonts w:ascii="Calibri" w:eastAsia="MS Gothic" w:hAnsi="Calibri" w:cs="Times New Roman"/>
      <w:b/>
      <w:color w:val="404040"/>
      <w:sz w:val="24"/>
      <w:szCs w:val="24"/>
    </w:rPr>
  </w:style>
  <w:style w:type="character" w:customStyle="1" w:styleId="FcmsorEMKChar">
    <w:name w:val="Főcímsor EMK Char"/>
    <w:basedOn w:val="fcmsorChar"/>
    <w:link w:val="FcmsorEMK"/>
    <w:uiPriority w:val="99"/>
    <w:rPr>
      <w:rFonts w:eastAsia="Times New Roman" w:cs="Times New Roman"/>
      <w:b/>
      <w:bCs/>
      <w:color w:val="2B8D95"/>
      <w:sz w:val="40"/>
      <w:szCs w:val="40"/>
      <w:lang w:eastAsia="hu-HU"/>
    </w:rPr>
  </w:style>
  <w:style w:type="table" w:styleId="Rcsostblzat">
    <w:name w:val="Table Grid"/>
    <w:basedOn w:val="Normltblzat"/>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urzus-alap">
    <w:name w:val="Kurzus-alap"/>
    <w:basedOn w:val="Kurzus-bull"/>
    <w:link w:val="Kurzus-alapChar"/>
    <w:rsid w:val="00F050C6"/>
    <w:pPr>
      <w:numPr>
        <w:numId w:val="0"/>
      </w:numPr>
      <w:tabs>
        <w:tab w:val="num" w:pos="720"/>
      </w:tabs>
    </w:pPr>
  </w:style>
  <w:style w:type="paragraph" w:customStyle="1" w:styleId="Kurzus-bull">
    <w:name w:val="Kurzus-bull"/>
    <w:basedOn w:val="Norml"/>
    <w:rsid w:val="00F050C6"/>
    <w:pPr>
      <w:numPr>
        <w:numId w:val="9"/>
      </w:numPr>
      <w:pBdr>
        <w:top w:val="none" w:sz="0" w:space="0" w:color="auto"/>
        <w:left w:val="none" w:sz="0" w:space="0" w:color="auto"/>
        <w:bottom w:val="none" w:sz="0" w:space="0" w:color="auto"/>
        <w:right w:val="none" w:sz="0" w:space="0" w:color="auto"/>
        <w:between w:val="none" w:sz="0" w:space="0" w:color="auto"/>
      </w:pBdr>
      <w:tabs>
        <w:tab w:val="num" w:pos="284"/>
      </w:tabs>
      <w:spacing w:after="0" w:line="264" w:lineRule="auto"/>
      <w:ind w:left="284" w:hanging="284"/>
      <w:jc w:val="both"/>
    </w:pPr>
    <w:rPr>
      <w:rFonts w:ascii="Times New Roman" w:eastAsia="Times New Roman" w:hAnsi="Times New Roman"/>
      <w:lang w:eastAsia="hu-HU"/>
    </w:rPr>
  </w:style>
  <w:style w:type="character" w:customStyle="1" w:styleId="Kurzus-alapChar">
    <w:name w:val="Kurzus-alap Char"/>
    <w:link w:val="Kurzus-alap"/>
    <w:locked/>
    <w:rsid w:val="00F050C6"/>
    <w:rPr>
      <w:rFonts w:ascii="Times New Roman" w:eastAsia="Times New Roman" w:hAnsi="Times New Roman"/>
      <w:lang w:eastAsia="hu-HU"/>
    </w:rPr>
  </w:style>
  <w:style w:type="character" w:styleId="Oldalszm">
    <w:name w:val="page number"/>
    <w:basedOn w:val="Bekezdsalapbettpusa"/>
    <w:rsid w:val="0012391D"/>
  </w:style>
  <w:style w:type="paragraph" w:customStyle="1" w:styleId="MSc-szovegtorzs">
    <w:name w:val="MSc-szovegtorzs"/>
    <w:basedOn w:val="Norml"/>
    <w:rsid w:val="0076559D"/>
    <w:pPr>
      <w:numPr>
        <w:numId w:val="10"/>
      </w:numPr>
      <w:pBdr>
        <w:top w:val="none" w:sz="0" w:space="0" w:color="auto"/>
        <w:left w:val="none" w:sz="0" w:space="0" w:color="auto"/>
        <w:bottom w:val="none" w:sz="0" w:space="0" w:color="auto"/>
        <w:right w:val="none" w:sz="0" w:space="0" w:color="auto"/>
        <w:between w:val="none" w:sz="0" w:space="0" w:color="auto"/>
      </w:pBdr>
      <w:tabs>
        <w:tab w:val="clear" w:pos="567"/>
      </w:tabs>
      <w:spacing w:before="60" w:after="0" w:line="264" w:lineRule="auto"/>
      <w:ind w:left="0" w:firstLine="0"/>
      <w:jc w:val="both"/>
    </w:pPr>
    <w:rPr>
      <w:rFonts w:ascii="Times New Roman" w:eastAsia="Times New Roman" w:hAnsi="Times New Roman"/>
      <w:lang w:eastAsia="hu-HU"/>
    </w:rPr>
  </w:style>
  <w:style w:type="paragraph" w:customStyle="1" w:styleId="tema-cim">
    <w:name w:val="tema-cim"/>
    <w:basedOn w:val="Norml"/>
    <w:rsid w:val="00C317B2"/>
    <w:pPr>
      <w:pBdr>
        <w:top w:val="none" w:sz="0" w:space="0" w:color="auto"/>
        <w:left w:val="none" w:sz="0" w:space="0" w:color="auto"/>
        <w:bottom w:val="none" w:sz="0" w:space="0" w:color="auto"/>
        <w:right w:val="none" w:sz="0" w:space="0" w:color="auto"/>
        <w:between w:val="none" w:sz="0" w:space="0" w:color="auto"/>
      </w:pBdr>
      <w:spacing w:before="240" w:after="0" w:line="264" w:lineRule="auto"/>
      <w:ind w:left="709" w:hanging="709"/>
    </w:pPr>
    <w:rPr>
      <w:rFonts w:ascii="Times New Roman" w:eastAsia="Times New Roman" w:hAnsi="Times New Roman"/>
      <w:b/>
      <w:bCs/>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74765">
      <w:bodyDiv w:val="1"/>
      <w:marLeft w:val="0"/>
      <w:marRight w:val="0"/>
      <w:marTop w:val="0"/>
      <w:marBottom w:val="0"/>
      <w:divBdr>
        <w:top w:val="none" w:sz="0" w:space="0" w:color="auto"/>
        <w:left w:val="none" w:sz="0" w:space="0" w:color="auto"/>
        <w:bottom w:val="none" w:sz="0" w:space="0" w:color="auto"/>
        <w:right w:val="none" w:sz="0" w:space="0" w:color="auto"/>
      </w:divBdr>
    </w:div>
    <w:div w:id="334263665">
      <w:bodyDiv w:val="1"/>
      <w:marLeft w:val="0"/>
      <w:marRight w:val="0"/>
      <w:marTop w:val="0"/>
      <w:marBottom w:val="0"/>
      <w:divBdr>
        <w:top w:val="none" w:sz="0" w:space="0" w:color="auto"/>
        <w:left w:val="none" w:sz="0" w:space="0" w:color="auto"/>
        <w:bottom w:val="none" w:sz="0" w:space="0" w:color="auto"/>
        <w:right w:val="none" w:sz="0" w:space="0" w:color="auto"/>
      </w:divBdr>
    </w:div>
    <w:div w:id="575357664">
      <w:bodyDiv w:val="1"/>
      <w:marLeft w:val="0"/>
      <w:marRight w:val="0"/>
      <w:marTop w:val="0"/>
      <w:marBottom w:val="0"/>
      <w:divBdr>
        <w:top w:val="none" w:sz="0" w:space="0" w:color="auto"/>
        <w:left w:val="none" w:sz="0" w:space="0" w:color="auto"/>
        <w:bottom w:val="none" w:sz="0" w:space="0" w:color="auto"/>
        <w:right w:val="none" w:sz="0" w:space="0" w:color="auto"/>
      </w:divBdr>
    </w:div>
    <w:div w:id="733310834">
      <w:bodyDiv w:val="1"/>
      <w:marLeft w:val="0"/>
      <w:marRight w:val="0"/>
      <w:marTop w:val="0"/>
      <w:marBottom w:val="0"/>
      <w:divBdr>
        <w:top w:val="none" w:sz="0" w:space="0" w:color="auto"/>
        <w:left w:val="none" w:sz="0" w:space="0" w:color="auto"/>
        <w:bottom w:val="none" w:sz="0" w:space="0" w:color="auto"/>
        <w:right w:val="none" w:sz="0" w:space="0" w:color="auto"/>
      </w:divBdr>
    </w:div>
    <w:div w:id="843788726">
      <w:bodyDiv w:val="1"/>
      <w:marLeft w:val="0"/>
      <w:marRight w:val="0"/>
      <w:marTop w:val="0"/>
      <w:marBottom w:val="0"/>
      <w:divBdr>
        <w:top w:val="none" w:sz="0" w:space="0" w:color="auto"/>
        <w:left w:val="none" w:sz="0" w:space="0" w:color="auto"/>
        <w:bottom w:val="none" w:sz="0" w:space="0" w:color="auto"/>
        <w:right w:val="none" w:sz="0" w:space="0" w:color="auto"/>
      </w:divBdr>
    </w:div>
    <w:div w:id="1186094429">
      <w:bodyDiv w:val="1"/>
      <w:marLeft w:val="0"/>
      <w:marRight w:val="0"/>
      <w:marTop w:val="0"/>
      <w:marBottom w:val="0"/>
      <w:divBdr>
        <w:top w:val="none" w:sz="0" w:space="0" w:color="auto"/>
        <w:left w:val="none" w:sz="0" w:space="0" w:color="auto"/>
        <w:bottom w:val="none" w:sz="0" w:space="0" w:color="auto"/>
        <w:right w:val="none" w:sz="0" w:space="0" w:color="auto"/>
      </w:divBdr>
    </w:div>
    <w:div w:id="1378120983">
      <w:bodyDiv w:val="1"/>
      <w:marLeft w:val="0"/>
      <w:marRight w:val="0"/>
      <w:marTop w:val="0"/>
      <w:marBottom w:val="0"/>
      <w:divBdr>
        <w:top w:val="none" w:sz="0" w:space="0" w:color="auto"/>
        <w:left w:val="none" w:sz="0" w:space="0" w:color="auto"/>
        <w:bottom w:val="none" w:sz="0" w:space="0" w:color="auto"/>
        <w:right w:val="none" w:sz="0" w:space="0" w:color="auto"/>
      </w:divBdr>
    </w:div>
    <w:div w:id="1855223587">
      <w:bodyDiv w:val="1"/>
      <w:marLeft w:val="0"/>
      <w:marRight w:val="0"/>
      <w:marTop w:val="0"/>
      <w:marBottom w:val="0"/>
      <w:divBdr>
        <w:top w:val="none" w:sz="0" w:space="0" w:color="auto"/>
        <w:left w:val="none" w:sz="0" w:space="0" w:color="auto"/>
        <w:bottom w:val="none" w:sz="0" w:space="0" w:color="auto"/>
        <w:right w:val="none" w:sz="0" w:space="0" w:color="auto"/>
      </w:divBdr>
    </w:div>
    <w:div w:id="198003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jt\Documents\Egy&#233;ni%20Office-sablonok\magyar_%20feh&#233;r_word%20sablon%20u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magyar_ fehér_word sablon uj</Template>
  <TotalTime>9</TotalTime>
  <Pages>2</Pages>
  <Words>372</Words>
  <Characters>2571</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fajt</dc:creator>
  <cp:lastModifiedBy>Sipos Csilla</cp:lastModifiedBy>
  <cp:revision>3</cp:revision>
  <dcterms:created xsi:type="dcterms:W3CDTF">2019-05-23T10:25:00Z</dcterms:created>
  <dcterms:modified xsi:type="dcterms:W3CDTF">2019-05-23T11:07:00Z</dcterms:modified>
</cp:coreProperties>
</file>