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9"/>
  <w:body>
    <w:p w:rsidR="007A3EAC" w:rsidRDefault="007A3EAC" w:rsidP="007A3EAC">
      <w:pPr>
        <w:pStyle w:val="Norml0"/>
        <w:ind w:left="709" w:right="709"/>
        <w:jc w:val="center"/>
        <w:rPr>
          <w:rFonts w:ascii="Times New Roman" w:hAnsi="Times New Roman"/>
          <w:b/>
          <w:sz w:val="32"/>
          <w:szCs w:val="32"/>
        </w:rPr>
      </w:pPr>
    </w:p>
    <w:p w:rsidR="007A3EAC" w:rsidRDefault="007A3EAC" w:rsidP="007A3EAC">
      <w:pPr>
        <w:pStyle w:val="Norml0"/>
        <w:ind w:left="709" w:right="709"/>
        <w:jc w:val="center"/>
        <w:rPr>
          <w:rFonts w:ascii="Times New Roman" w:hAnsi="Times New Roman"/>
          <w:b/>
          <w:sz w:val="28"/>
          <w:szCs w:val="28"/>
        </w:rPr>
      </w:pPr>
      <w:r>
        <w:rPr>
          <w:rFonts w:ascii="Times New Roman" w:hAnsi="Times New Roman"/>
          <w:b/>
          <w:sz w:val="32"/>
          <w:szCs w:val="32"/>
        </w:rPr>
        <w:t>MUNKAUTASÍTÁS/PROTOKOLL</w:t>
      </w:r>
    </w:p>
    <w:p w:rsidR="00FC58CB" w:rsidRPr="00344163" w:rsidRDefault="00FC58CB" w:rsidP="00F20D06">
      <w:pPr>
        <w:pStyle w:val="Norml0"/>
        <w:ind w:left="709" w:right="709"/>
        <w:jc w:val="center"/>
        <w:rPr>
          <w:rFonts w:ascii="Times New Roman" w:hAnsi="Times New Roman"/>
          <w:b/>
          <w:sz w:val="28"/>
          <w:szCs w:val="28"/>
        </w:rPr>
      </w:pPr>
      <w:r>
        <w:rPr>
          <w:rFonts w:ascii="Times New Roman" w:hAnsi="Times New Roman"/>
          <w:b/>
          <w:sz w:val="28"/>
          <w:szCs w:val="28"/>
        </w:rPr>
        <w:t>Hulladékkezelési utasítás</w:t>
      </w:r>
    </w:p>
    <w:p w:rsidR="00E50400" w:rsidRDefault="00E50400" w:rsidP="00E50400">
      <w:pPr>
        <w:pStyle w:val="Norml0"/>
        <w:spacing w:before="120" w:after="120"/>
        <w:ind w:left="709" w:right="709"/>
        <w:jc w:val="center"/>
        <w:rPr>
          <w:rFonts w:ascii="Times New Roman" w:hAnsi="Times New Roman"/>
          <w:b/>
        </w:rPr>
      </w:pPr>
    </w:p>
    <w:tbl>
      <w:tblPr>
        <w:tblW w:w="9226" w:type="dxa"/>
        <w:tblInd w:w="494" w:type="dxa"/>
        <w:tblLayout w:type="fixed"/>
        <w:tblCellMar>
          <w:left w:w="0" w:type="dxa"/>
          <w:right w:w="0" w:type="dxa"/>
        </w:tblCellMar>
        <w:tblLook w:val="0000" w:firstRow="0" w:lastRow="0" w:firstColumn="0" w:lastColumn="0" w:noHBand="0" w:noVBand="0"/>
      </w:tblPr>
      <w:tblGrid>
        <w:gridCol w:w="1666"/>
        <w:gridCol w:w="2339"/>
        <w:gridCol w:w="1775"/>
        <w:gridCol w:w="1584"/>
        <w:gridCol w:w="1862"/>
      </w:tblGrid>
      <w:tr w:rsidR="0022249A" w:rsidRPr="008C2149">
        <w:trPr>
          <w:cantSplit/>
          <w:trHeight w:val="440"/>
        </w:trPr>
        <w:tc>
          <w:tcPr>
            <w:tcW w:w="1666" w:type="dxa"/>
          </w:tcPr>
          <w:p w:rsidR="0022249A" w:rsidRPr="008C2149" w:rsidRDefault="0022249A" w:rsidP="00A02298">
            <w:pPr>
              <w:spacing w:line="260" w:lineRule="exact"/>
            </w:pPr>
            <w:r w:rsidRPr="008C2149">
              <w:rPr>
                <w:b/>
              </w:rPr>
              <w:t>Készítette:</w:t>
            </w:r>
          </w:p>
        </w:tc>
        <w:tc>
          <w:tcPr>
            <w:tcW w:w="2339" w:type="dxa"/>
            <w:tcBorders>
              <w:bottom w:val="single" w:sz="12" w:space="0" w:color="auto"/>
            </w:tcBorders>
          </w:tcPr>
          <w:p w:rsidR="0022249A" w:rsidRPr="008C2149" w:rsidRDefault="0022249A" w:rsidP="00A02298">
            <w:pPr>
              <w:tabs>
                <w:tab w:val="left" w:leader="underscore" w:pos="2159"/>
              </w:tabs>
              <w:spacing w:line="260" w:lineRule="exact"/>
              <w:ind w:right="72"/>
              <w:jc w:val="center"/>
            </w:pPr>
          </w:p>
        </w:tc>
        <w:tc>
          <w:tcPr>
            <w:tcW w:w="1775" w:type="dxa"/>
            <w:tcBorders>
              <w:left w:val="nil"/>
            </w:tcBorders>
          </w:tcPr>
          <w:p w:rsidR="0022249A" w:rsidRPr="00251FE6" w:rsidRDefault="0022249A" w:rsidP="002F0309">
            <w:pPr>
              <w:tabs>
                <w:tab w:val="left" w:pos="0"/>
                <w:tab w:val="left" w:leader="underscore" w:pos="1784"/>
              </w:tabs>
              <w:spacing w:line="260" w:lineRule="exact"/>
              <w:jc w:val="center"/>
              <w:rPr>
                <w:color w:val="0000FF"/>
              </w:rPr>
            </w:pPr>
            <w:r w:rsidRPr="008C2149">
              <w:rPr>
                <w:b/>
              </w:rPr>
              <w:br/>
            </w:r>
            <w:r w:rsidR="00595675" w:rsidRPr="00251FE6">
              <w:rPr>
                <w:color w:val="0000FF"/>
              </w:rPr>
              <w:t>20</w:t>
            </w:r>
            <w:r w:rsidR="00595675">
              <w:rPr>
                <w:color w:val="0000FF"/>
              </w:rPr>
              <w:t>1</w:t>
            </w:r>
            <w:r w:rsidR="00595675" w:rsidRPr="00251FE6">
              <w:rPr>
                <w:color w:val="0000FF"/>
              </w:rPr>
              <w:t>x. 00. 00</w:t>
            </w:r>
          </w:p>
        </w:tc>
        <w:tc>
          <w:tcPr>
            <w:tcW w:w="1584" w:type="dxa"/>
            <w:tcBorders>
              <w:top w:val="double" w:sz="4" w:space="0" w:color="auto"/>
              <w:left w:val="double" w:sz="4" w:space="0" w:color="auto"/>
              <w:bottom w:val="single" w:sz="4" w:space="0" w:color="auto"/>
              <w:right w:val="single" w:sz="4" w:space="0" w:color="auto"/>
            </w:tcBorders>
          </w:tcPr>
          <w:p w:rsidR="0022249A" w:rsidRPr="008C2149" w:rsidRDefault="0022249A" w:rsidP="00A02298">
            <w:pPr>
              <w:spacing w:line="260" w:lineRule="exact"/>
              <w:ind w:left="72"/>
              <w:rPr>
                <w:b/>
              </w:rPr>
            </w:pPr>
            <w:r w:rsidRPr="008C2149">
              <w:rPr>
                <w:b/>
              </w:rPr>
              <w:t>A dokumentáció kódja:</w:t>
            </w:r>
          </w:p>
        </w:tc>
        <w:tc>
          <w:tcPr>
            <w:tcW w:w="1862" w:type="dxa"/>
            <w:tcBorders>
              <w:top w:val="double" w:sz="4" w:space="0" w:color="auto"/>
              <w:left w:val="single" w:sz="4" w:space="0" w:color="auto"/>
              <w:bottom w:val="single" w:sz="4" w:space="0" w:color="auto"/>
              <w:right w:val="double" w:sz="4" w:space="0" w:color="auto"/>
            </w:tcBorders>
          </w:tcPr>
          <w:p w:rsidR="00595675" w:rsidRDefault="00595675" w:rsidP="00595675">
            <w:pPr>
              <w:spacing w:before="120"/>
              <w:jc w:val="center"/>
            </w:pPr>
            <w:r>
              <w:t>SE-</w:t>
            </w:r>
            <w:r w:rsidRPr="00D9103F">
              <w:rPr>
                <w:color w:val="0000FF"/>
              </w:rPr>
              <w:t>Intézet kód</w:t>
            </w:r>
            <w:r w:rsidRPr="008C2149">
              <w:t>-</w:t>
            </w:r>
          </w:p>
          <w:p w:rsidR="0022249A" w:rsidRPr="008C2149" w:rsidRDefault="00595675" w:rsidP="00595675">
            <w:pPr>
              <w:spacing w:before="120"/>
              <w:jc w:val="center"/>
            </w:pPr>
            <w:r w:rsidRPr="008C2149">
              <w:t>MU-</w:t>
            </w:r>
            <w:r w:rsidRPr="00D9103F">
              <w:rPr>
                <w:color w:val="0000FF"/>
              </w:rPr>
              <w:t>00</w:t>
            </w:r>
          </w:p>
        </w:tc>
      </w:tr>
      <w:tr w:rsidR="0022249A" w:rsidRPr="008C2149">
        <w:trPr>
          <w:cantSplit/>
          <w:trHeight w:val="518"/>
        </w:trPr>
        <w:tc>
          <w:tcPr>
            <w:tcW w:w="1666" w:type="dxa"/>
            <w:shd w:val="clear" w:color="auto" w:fill="auto"/>
          </w:tcPr>
          <w:p w:rsidR="0022249A" w:rsidRPr="008C2149" w:rsidRDefault="0022249A" w:rsidP="00A02298">
            <w:pPr>
              <w:spacing w:line="260" w:lineRule="exact"/>
            </w:pPr>
          </w:p>
        </w:tc>
        <w:tc>
          <w:tcPr>
            <w:tcW w:w="2339" w:type="dxa"/>
            <w:tcBorders>
              <w:top w:val="single" w:sz="12" w:space="0" w:color="auto"/>
            </w:tcBorders>
            <w:shd w:val="clear" w:color="auto" w:fill="auto"/>
          </w:tcPr>
          <w:p w:rsidR="0022249A" w:rsidRPr="00426F3F" w:rsidRDefault="00595675" w:rsidP="00595675">
            <w:pPr>
              <w:spacing w:line="260" w:lineRule="exact"/>
              <w:jc w:val="center"/>
              <w:rPr>
                <w:color w:val="0000FF"/>
              </w:rPr>
            </w:pPr>
            <w:r w:rsidRPr="00426F3F">
              <w:rPr>
                <w:color w:val="0000FF"/>
              </w:rPr>
              <w:t>xy</w:t>
            </w:r>
          </w:p>
          <w:p w:rsidR="0022249A" w:rsidRPr="008C2149" w:rsidRDefault="0022249A" w:rsidP="00794ADD">
            <w:pPr>
              <w:spacing w:line="260" w:lineRule="exact"/>
              <w:jc w:val="center"/>
              <w:rPr>
                <w:b/>
              </w:rPr>
            </w:pPr>
            <w:r>
              <w:rPr>
                <w:b/>
              </w:rPr>
              <w:t xml:space="preserve">környezetvédelmi </w:t>
            </w:r>
            <w:r w:rsidR="00794ADD">
              <w:rPr>
                <w:b/>
              </w:rPr>
              <w:t>megbízott</w:t>
            </w:r>
          </w:p>
        </w:tc>
        <w:tc>
          <w:tcPr>
            <w:tcW w:w="1775" w:type="dxa"/>
            <w:shd w:val="clear" w:color="auto" w:fill="auto"/>
          </w:tcPr>
          <w:p w:rsidR="0022249A" w:rsidRPr="008C2149" w:rsidRDefault="0022249A" w:rsidP="00A02298">
            <w:pPr>
              <w:tabs>
                <w:tab w:val="left" w:pos="594"/>
              </w:tabs>
              <w:spacing w:line="260" w:lineRule="exact"/>
              <w:jc w:val="center"/>
              <w:rPr>
                <w:b/>
                <w:i/>
              </w:rPr>
            </w:pPr>
            <w:r w:rsidRPr="008C2149">
              <w:rPr>
                <w:b/>
                <w:i/>
              </w:rPr>
              <w:t>Dátum</w:t>
            </w:r>
          </w:p>
        </w:tc>
        <w:tc>
          <w:tcPr>
            <w:tcW w:w="1584" w:type="dxa"/>
            <w:tcBorders>
              <w:top w:val="single" w:sz="4" w:space="0" w:color="auto"/>
              <w:left w:val="double" w:sz="4" w:space="0" w:color="auto"/>
              <w:right w:val="single" w:sz="4" w:space="0" w:color="auto"/>
            </w:tcBorders>
          </w:tcPr>
          <w:p w:rsidR="0022249A" w:rsidRPr="008C2149" w:rsidRDefault="0022249A" w:rsidP="00A02298">
            <w:pPr>
              <w:spacing w:before="120"/>
              <w:ind w:left="72"/>
            </w:pPr>
            <w:r w:rsidRPr="008C2149">
              <w:rPr>
                <w:b/>
              </w:rPr>
              <w:t>Változat száma:</w:t>
            </w:r>
          </w:p>
        </w:tc>
        <w:tc>
          <w:tcPr>
            <w:tcW w:w="1862" w:type="dxa"/>
            <w:tcBorders>
              <w:top w:val="single" w:sz="4" w:space="0" w:color="auto"/>
              <w:left w:val="single" w:sz="4" w:space="0" w:color="auto"/>
              <w:bottom w:val="single" w:sz="4" w:space="0" w:color="auto"/>
              <w:right w:val="double" w:sz="4" w:space="0" w:color="auto"/>
            </w:tcBorders>
          </w:tcPr>
          <w:p w:rsidR="0022249A" w:rsidRPr="008C2149" w:rsidRDefault="0022249A" w:rsidP="00A02298">
            <w:pPr>
              <w:spacing w:before="120"/>
              <w:jc w:val="center"/>
            </w:pPr>
            <w:r w:rsidRPr="008C2149">
              <w:t>01</w:t>
            </w:r>
          </w:p>
        </w:tc>
      </w:tr>
      <w:tr w:rsidR="0022249A" w:rsidRPr="008C2149">
        <w:trPr>
          <w:cantSplit/>
          <w:trHeight w:val="517"/>
        </w:trPr>
        <w:tc>
          <w:tcPr>
            <w:tcW w:w="1666" w:type="dxa"/>
            <w:shd w:val="clear" w:color="auto" w:fill="auto"/>
          </w:tcPr>
          <w:p w:rsidR="0022249A" w:rsidRPr="008C2149" w:rsidRDefault="0022249A" w:rsidP="00A02298">
            <w:pPr>
              <w:spacing w:line="260" w:lineRule="exact"/>
            </w:pPr>
            <w:r w:rsidRPr="008C2149">
              <w:rPr>
                <w:b/>
              </w:rPr>
              <w:t>Jóváhagyta:</w:t>
            </w:r>
          </w:p>
        </w:tc>
        <w:tc>
          <w:tcPr>
            <w:tcW w:w="2339" w:type="dxa"/>
            <w:tcBorders>
              <w:bottom w:val="single" w:sz="12" w:space="0" w:color="auto"/>
            </w:tcBorders>
            <w:shd w:val="clear" w:color="auto" w:fill="auto"/>
          </w:tcPr>
          <w:p w:rsidR="0022249A" w:rsidRPr="008C2149" w:rsidRDefault="0022249A" w:rsidP="00A02298">
            <w:pPr>
              <w:spacing w:line="260" w:lineRule="exact"/>
              <w:jc w:val="center"/>
              <w:rPr>
                <w:i/>
              </w:rPr>
            </w:pPr>
          </w:p>
        </w:tc>
        <w:tc>
          <w:tcPr>
            <w:tcW w:w="1775" w:type="dxa"/>
            <w:tcBorders>
              <w:left w:val="nil"/>
            </w:tcBorders>
            <w:shd w:val="clear" w:color="auto" w:fill="auto"/>
          </w:tcPr>
          <w:p w:rsidR="0022249A" w:rsidRPr="00251FE6" w:rsidRDefault="00595675" w:rsidP="002F0309">
            <w:pPr>
              <w:tabs>
                <w:tab w:val="left" w:pos="594"/>
              </w:tabs>
              <w:spacing w:line="260" w:lineRule="exact"/>
              <w:jc w:val="center"/>
              <w:rPr>
                <w:b/>
                <w:i/>
                <w:color w:val="0000FF"/>
              </w:rPr>
            </w:pPr>
            <w:r w:rsidRPr="00251FE6">
              <w:rPr>
                <w:color w:val="0000FF"/>
              </w:rPr>
              <w:t>20</w:t>
            </w:r>
            <w:r>
              <w:rPr>
                <w:color w:val="0000FF"/>
              </w:rPr>
              <w:t>1</w:t>
            </w:r>
            <w:r w:rsidRPr="00251FE6">
              <w:rPr>
                <w:color w:val="0000FF"/>
              </w:rPr>
              <w:t>x. 00. 00</w:t>
            </w:r>
          </w:p>
        </w:tc>
        <w:tc>
          <w:tcPr>
            <w:tcW w:w="1584" w:type="dxa"/>
            <w:tcBorders>
              <w:top w:val="single" w:sz="4" w:space="0" w:color="auto"/>
              <w:left w:val="double" w:sz="4" w:space="0" w:color="auto"/>
              <w:bottom w:val="single" w:sz="4" w:space="0" w:color="auto"/>
              <w:right w:val="single" w:sz="4" w:space="0" w:color="auto"/>
            </w:tcBorders>
          </w:tcPr>
          <w:p w:rsidR="0022249A" w:rsidRPr="008C2149" w:rsidRDefault="0022249A" w:rsidP="00A02298">
            <w:pPr>
              <w:spacing w:before="120"/>
              <w:ind w:left="72"/>
              <w:rPr>
                <w:b/>
                <w:sz w:val="16"/>
                <w:szCs w:val="16"/>
              </w:rPr>
            </w:pPr>
            <w:r w:rsidRPr="008C2149">
              <w:rPr>
                <w:b/>
              </w:rPr>
              <w:t>Érvénybelépés időpontja:</w:t>
            </w:r>
          </w:p>
        </w:tc>
        <w:tc>
          <w:tcPr>
            <w:tcW w:w="1862" w:type="dxa"/>
            <w:tcBorders>
              <w:top w:val="single" w:sz="4" w:space="0" w:color="auto"/>
              <w:left w:val="single" w:sz="4" w:space="0" w:color="auto"/>
              <w:bottom w:val="single" w:sz="4" w:space="0" w:color="auto"/>
              <w:right w:val="double" w:sz="4" w:space="0" w:color="auto"/>
            </w:tcBorders>
          </w:tcPr>
          <w:p w:rsidR="0022249A" w:rsidRPr="000205A0" w:rsidRDefault="00595675" w:rsidP="00420AC5">
            <w:pPr>
              <w:spacing w:before="120"/>
              <w:jc w:val="center"/>
            </w:pPr>
            <w:r w:rsidRPr="00251FE6">
              <w:rPr>
                <w:color w:val="0000FF"/>
              </w:rPr>
              <w:t>20</w:t>
            </w:r>
            <w:r>
              <w:rPr>
                <w:color w:val="0000FF"/>
              </w:rPr>
              <w:t>1</w:t>
            </w:r>
            <w:r w:rsidRPr="00251FE6">
              <w:rPr>
                <w:color w:val="0000FF"/>
              </w:rPr>
              <w:t>x. 00. 00.</w:t>
            </w:r>
          </w:p>
        </w:tc>
      </w:tr>
      <w:tr w:rsidR="0022249A" w:rsidRPr="008C2149">
        <w:trPr>
          <w:cantSplit/>
          <w:trHeight w:val="440"/>
        </w:trPr>
        <w:tc>
          <w:tcPr>
            <w:tcW w:w="1666" w:type="dxa"/>
          </w:tcPr>
          <w:p w:rsidR="0022249A" w:rsidRPr="008C2149" w:rsidRDefault="0022249A" w:rsidP="00A02298">
            <w:pPr>
              <w:spacing w:line="260" w:lineRule="exact"/>
            </w:pPr>
          </w:p>
        </w:tc>
        <w:tc>
          <w:tcPr>
            <w:tcW w:w="2339" w:type="dxa"/>
            <w:tcBorders>
              <w:top w:val="single" w:sz="12" w:space="0" w:color="auto"/>
            </w:tcBorders>
          </w:tcPr>
          <w:p w:rsidR="00595675" w:rsidRPr="00426F3F" w:rsidRDefault="00426F3F" w:rsidP="00426F3F">
            <w:pPr>
              <w:spacing w:line="260" w:lineRule="exact"/>
              <w:jc w:val="center"/>
              <w:rPr>
                <w:color w:val="0000FF"/>
              </w:rPr>
            </w:pPr>
            <w:r w:rsidRPr="00426F3F">
              <w:rPr>
                <w:color w:val="0000FF"/>
              </w:rPr>
              <w:t>x</w:t>
            </w:r>
            <w:r w:rsidR="00595675" w:rsidRPr="00426F3F">
              <w:rPr>
                <w:color w:val="0000FF"/>
              </w:rPr>
              <w:t>y</w:t>
            </w:r>
          </w:p>
          <w:p w:rsidR="0022249A" w:rsidRPr="008C2149" w:rsidRDefault="00595675" w:rsidP="00595675">
            <w:pPr>
              <w:tabs>
                <w:tab w:val="left" w:leader="underscore" w:pos="2339"/>
              </w:tabs>
              <w:spacing w:line="260" w:lineRule="exact"/>
              <w:ind w:right="72"/>
              <w:jc w:val="center"/>
            </w:pPr>
            <w:r w:rsidRPr="008C2149">
              <w:rPr>
                <w:b/>
              </w:rPr>
              <w:t>az egység vezetője</w:t>
            </w:r>
          </w:p>
        </w:tc>
        <w:tc>
          <w:tcPr>
            <w:tcW w:w="1775" w:type="dxa"/>
          </w:tcPr>
          <w:p w:rsidR="0022249A" w:rsidRPr="008C2149" w:rsidRDefault="0022249A" w:rsidP="00A02298">
            <w:pPr>
              <w:tabs>
                <w:tab w:val="left" w:pos="0"/>
                <w:tab w:val="left" w:leader="underscore" w:pos="1784"/>
              </w:tabs>
              <w:spacing w:line="260" w:lineRule="exact"/>
              <w:jc w:val="center"/>
            </w:pPr>
            <w:r w:rsidRPr="008C2149">
              <w:rPr>
                <w:b/>
                <w:i/>
              </w:rPr>
              <w:t>Dátum</w:t>
            </w:r>
            <w:r w:rsidRPr="008C2149">
              <w:rPr>
                <w:b/>
              </w:rPr>
              <w:br/>
            </w:r>
          </w:p>
        </w:tc>
        <w:tc>
          <w:tcPr>
            <w:tcW w:w="1584" w:type="dxa"/>
            <w:tcBorders>
              <w:top w:val="single" w:sz="4" w:space="0" w:color="auto"/>
              <w:left w:val="double" w:sz="4" w:space="0" w:color="auto"/>
              <w:bottom w:val="single" w:sz="4" w:space="0" w:color="auto"/>
              <w:right w:val="single" w:sz="4" w:space="0" w:color="auto"/>
            </w:tcBorders>
          </w:tcPr>
          <w:p w:rsidR="0022249A" w:rsidRPr="008C2149" w:rsidRDefault="0022249A" w:rsidP="00A02298">
            <w:pPr>
              <w:spacing w:before="120" w:line="260" w:lineRule="exact"/>
              <w:ind w:left="72"/>
              <w:rPr>
                <w:b/>
              </w:rPr>
            </w:pPr>
            <w:r w:rsidRPr="008C2149">
              <w:rPr>
                <w:b/>
              </w:rPr>
              <w:t>Oldalak száma:</w:t>
            </w:r>
          </w:p>
        </w:tc>
        <w:tc>
          <w:tcPr>
            <w:tcW w:w="1862" w:type="dxa"/>
            <w:tcBorders>
              <w:top w:val="single" w:sz="4" w:space="0" w:color="auto"/>
              <w:left w:val="single" w:sz="4" w:space="0" w:color="auto"/>
              <w:bottom w:val="single" w:sz="4" w:space="0" w:color="auto"/>
              <w:right w:val="double" w:sz="4" w:space="0" w:color="auto"/>
            </w:tcBorders>
          </w:tcPr>
          <w:p w:rsidR="0022249A" w:rsidRPr="008C2149" w:rsidRDefault="002C21DB" w:rsidP="00A02298">
            <w:pPr>
              <w:spacing w:before="120" w:line="260" w:lineRule="exact"/>
              <w:jc w:val="center"/>
              <w:rPr>
                <w:b/>
              </w:rPr>
            </w:pPr>
            <w:r>
              <w:rPr>
                <w:color w:val="0000FF"/>
              </w:rPr>
              <w:t>00</w:t>
            </w:r>
          </w:p>
        </w:tc>
      </w:tr>
      <w:tr w:rsidR="0022249A" w:rsidRPr="008C2149">
        <w:trPr>
          <w:cantSplit/>
          <w:trHeight w:val="360"/>
        </w:trPr>
        <w:tc>
          <w:tcPr>
            <w:tcW w:w="1666" w:type="dxa"/>
          </w:tcPr>
          <w:p w:rsidR="0022249A" w:rsidRPr="008C2149" w:rsidRDefault="00D9103F" w:rsidP="00A02298">
            <w:pPr>
              <w:spacing w:line="260" w:lineRule="exact"/>
            </w:pPr>
            <w:r>
              <w:rPr>
                <w:b/>
              </w:rPr>
              <w:t>K</w:t>
            </w:r>
            <w:r w:rsidR="0022249A" w:rsidRPr="008C2149">
              <w:rPr>
                <w:b/>
              </w:rPr>
              <w:t>IR szempontból ellenőrizte:</w:t>
            </w:r>
          </w:p>
        </w:tc>
        <w:tc>
          <w:tcPr>
            <w:tcW w:w="2339" w:type="dxa"/>
            <w:tcBorders>
              <w:bottom w:val="single" w:sz="12" w:space="0" w:color="auto"/>
            </w:tcBorders>
            <w:shd w:val="clear" w:color="auto" w:fill="auto"/>
          </w:tcPr>
          <w:p w:rsidR="0022249A" w:rsidRPr="008C2149" w:rsidRDefault="0022249A" w:rsidP="00A02298">
            <w:pPr>
              <w:jc w:val="center"/>
            </w:pPr>
          </w:p>
        </w:tc>
        <w:tc>
          <w:tcPr>
            <w:tcW w:w="1775" w:type="dxa"/>
            <w:shd w:val="clear" w:color="auto" w:fill="auto"/>
          </w:tcPr>
          <w:p w:rsidR="0022249A" w:rsidRPr="008C2149" w:rsidRDefault="00595675" w:rsidP="002F0309">
            <w:pPr>
              <w:tabs>
                <w:tab w:val="left" w:pos="594"/>
              </w:tabs>
              <w:spacing w:line="260" w:lineRule="exact"/>
              <w:jc w:val="center"/>
              <w:rPr>
                <w:b/>
                <w:i/>
              </w:rPr>
            </w:pPr>
            <w:r w:rsidRPr="00251FE6">
              <w:rPr>
                <w:color w:val="0000FF"/>
              </w:rPr>
              <w:t>20</w:t>
            </w:r>
            <w:r>
              <w:rPr>
                <w:color w:val="0000FF"/>
              </w:rPr>
              <w:t>1</w:t>
            </w:r>
            <w:r w:rsidRPr="00251FE6">
              <w:rPr>
                <w:color w:val="0000FF"/>
              </w:rPr>
              <w:t>x. 00. 00</w:t>
            </w:r>
          </w:p>
        </w:tc>
        <w:tc>
          <w:tcPr>
            <w:tcW w:w="1584" w:type="dxa"/>
            <w:vMerge w:val="restart"/>
            <w:tcBorders>
              <w:top w:val="single" w:sz="4" w:space="0" w:color="auto"/>
              <w:left w:val="double" w:sz="4" w:space="0" w:color="auto"/>
              <w:right w:val="single" w:sz="4" w:space="0" w:color="auto"/>
            </w:tcBorders>
          </w:tcPr>
          <w:p w:rsidR="0022249A" w:rsidRPr="008C2149" w:rsidRDefault="0022249A" w:rsidP="00A02298">
            <w:pPr>
              <w:spacing w:before="120"/>
              <w:ind w:left="74"/>
              <w:rPr>
                <w:b/>
              </w:rPr>
            </w:pPr>
            <w:r w:rsidRPr="008C2149">
              <w:rPr>
                <w:b/>
              </w:rPr>
              <w:t>Mellékletek száma:</w:t>
            </w:r>
          </w:p>
        </w:tc>
        <w:tc>
          <w:tcPr>
            <w:tcW w:w="1862" w:type="dxa"/>
            <w:vMerge w:val="restart"/>
            <w:tcBorders>
              <w:top w:val="single" w:sz="4" w:space="0" w:color="auto"/>
              <w:left w:val="single" w:sz="4" w:space="0" w:color="auto"/>
              <w:right w:val="double" w:sz="4" w:space="0" w:color="auto"/>
            </w:tcBorders>
          </w:tcPr>
          <w:p w:rsidR="0022249A" w:rsidRPr="00251FE6" w:rsidRDefault="002C21DB" w:rsidP="00A02298">
            <w:pPr>
              <w:spacing w:before="120" w:line="260" w:lineRule="exact"/>
              <w:jc w:val="center"/>
              <w:rPr>
                <w:b/>
                <w:color w:val="0000FF"/>
              </w:rPr>
            </w:pPr>
            <w:r>
              <w:rPr>
                <w:color w:val="0000FF"/>
              </w:rPr>
              <w:t>00</w:t>
            </w:r>
          </w:p>
        </w:tc>
      </w:tr>
      <w:tr w:rsidR="0022249A" w:rsidRPr="008C2149">
        <w:trPr>
          <w:cantSplit/>
          <w:trHeight w:val="360"/>
        </w:trPr>
        <w:tc>
          <w:tcPr>
            <w:tcW w:w="1666" w:type="dxa"/>
          </w:tcPr>
          <w:p w:rsidR="0022249A" w:rsidRPr="008C2149" w:rsidRDefault="0022249A" w:rsidP="00A02298">
            <w:pPr>
              <w:spacing w:line="260" w:lineRule="exact"/>
            </w:pPr>
          </w:p>
        </w:tc>
        <w:tc>
          <w:tcPr>
            <w:tcW w:w="2339" w:type="dxa"/>
            <w:tcBorders>
              <w:top w:val="single" w:sz="12" w:space="0" w:color="auto"/>
            </w:tcBorders>
            <w:shd w:val="clear" w:color="auto" w:fill="auto"/>
          </w:tcPr>
          <w:p w:rsidR="0022249A" w:rsidRPr="00BC755A" w:rsidRDefault="009C4488" w:rsidP="00A02298">
            <w:pPr>
              <w:jc w:val="center"/>
              <w:rPr>
                <w:b/>
              </w:rPr>
            </w:pPr>
            <w:r>
              <w:rPr>
                <w:b/>
              </w:rPr>
              <w:t>Füredi Éva</w:t>
            </w:r>
            <w:bookmarkStart w:id="0" w:name="_GoBack"/>
            <w:bookmarkEnd w:id="0"/>
          </w:p>
          <w:p w:rsidR="0022249A" w:rsidRPr="00D9103F" w:rsidRDefault="00D9103F" w:rsidP="00A02298">
            <w:pPr>
              <w:jc w:val="center"/>
              <w:rPr>
                <w:b/>
                <w:i/>
              </w:rPr>
            </w:pPr>
            <w:r w:rsidRPr="00D9103F">
              <w:rPr>
                <w:b/>
              </w:rPr>
              <w:t>környezetvédelmi osztály</w:t>
            </w:r>
            <w:r w:rsidR="0022249A" w:rsidRPr="00D9103F">
              <w:rPr>
                <w:b/>
              </w:rPr>
              <w:t>vezető</w:t>
            </w:r>
          </w:p>
        </w:tc>
        <w:tc>
          <w:tcPr>
            <w:tcW w:w="1775" w:type="dxa"/>
            <w:shd w:val="clear" w:color="auto" w:fill="auto"/>
          </w:tcPr>
          <w:p w:rsidR="0022249A" w:rsidRPr="008C2149" w:rsidRDefault="0022249A" w:rsidP="00A02298">
            <w:pPr>
              <w:tabs>
                <w:tab w:val="left" w:pos="594"/>
              </w:tabs>
              <w:spacing w:line="260" w:lineRule="exact"/>
              <w:jc w:val="center"/>
              <w:rPr>
                <w:b/>
                <w:i/>
              </w:rPr>
            </w:pPr>
            <w:r w:rsidRPr="008C2149">
              <w:rPr>
                <w:b/>
                <w:i/>
              </w:rPr>
              <w:t>Dátum</w:t>
            </w:r>
          </w:p>
        </w:tc>
        <w:tc>
          <w:tcPr>
            <w:tcW w:w="1584" w:type="dxa"/>
            <w:vMerge/>
            <w:tcBorders>
              <w:left w:val="double" w:sz="4" w:space="0" w:color="auto"/>
              <w:bottom w:val="double" w:sz="4" w:space="0" w:color="auto"/>
              <w:right w:val="single" w:sz="4" w:space="0" w:color="auto"/>
            </w:tcBorders>
          </w:tcPr>
          <w:p w:rsidR="0022249A" w:rsidRPr="008C2149" w:rsidRDefault="0022249A" w:rsidP="00A02298">
            <w:pPr>
              <w:spacing w:before="120"/>
              <w:ind w:left="74"/>
              <w:rPr>
                <w:b/>
              </w:rPr>
            </w:pPr>
          </w:p>
        </w:tc>
        <w:tc>
          <w:tcPr>
            <w:tcW w:w="1862" w:type="dxa"/>
            <w:vMerge/>
            <w:tcBorders>
              <w:left w:val="single" w:sz="4" w:space="0" w:color="auto"/>
              <w:bottom w:val="double" w:sz="4" w:space="0" w:color="auto"/>
              <w:right w:val="double" w:sz="4" w:space="0" w:color="auto"/>
            </w:tcBorders>
          </w:tcPr>
          <w:p w:rsidR="0022249A" w:rsidRPr="008C2149" w:rsidRDefault="0022249A" w:rsidP="00A02298">
            <w:pPr>
              <w:spacing w:before="120" w:line="260" w:lineRule="exact"/>
              <w:jc w:val="center"/>
              <w:rPr>
                <w:b/>
              </w:rPr>
            </w:pPr>
          </w:p>
        </w:tc>
      </w:tr>
    </w:tbl>
    <w:p w:rsidR="0022249A" w:rsidRDefault="0022249A" w:rsidP="0022249A">
      <w:pPr>
        <w:rPr>
          <w:sz w:val="24"/>
        </w:rPr>
      </w:pPr>
    </w:p>
    <w:p w:rsidR="00E50400" w:rsidRDefault="00E50400" w:rsidP="00E13723">
      <w:pPr>
        <w:pStyle w:val="bekezd1"/>
        <w:tabs>
          <w:tab w:val="left" w:pos="-1276"/>
        </w:tabs>
        <w:spacing w:before="120"/>
        <w:jc w:val="center"/>
        <w:rPr>
          <w:rFonts w:ascii="Times New Roman" w:hAnsi="Times New Roman"/>
          <w:b/>
        </w:rPr>
      </w:pPr>
      <w:r>
        <w:rPr>
          <w:rFonts w:ascii="Times New Roman" w:hAnsi="Times New Roman"/>
          <w:b/>
        </w:rPr>
        <w:t>MÓDOSÍTÁSOK JEGYZÉKE</w:t>
      </w:r>
    </w:p>
    <w:tbl>
      <w:tblPr>
        <w:tblW w:w="9035" w:type="dxa"/>
        <w:tblInd w:w="57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1" w:type="dxa"/>
          <w:right w:w="71" w:type="dxa"/>
        </w:tblCellMar>
        <w:tblLook w:val="0000" w:firstRow="0" w:lastRow="0" w:firstColumn="0" w:lastColumn="0" w:noHBand="0" w:noVBand="0"/>
      </w:tblPr>
      <w:tblGrid>
        <w:gridCol w:w="2015"/>
        <w:gridCol w:w="1080"/>
        <w:gridCol w:w="1980"/>
        <w:gridCol w:w="2340"/>
        <w:gridCol w:w="1620"/>
      </w:tblGrid>
      <w:tr w:rsidR="00E50400">
        <w:trPr>
          <w:trHeight w:val="620"/>
        </w:trPr>
        <w:tc>
          <w:tcPr>
            <w:tcW w:w="2015" w:type="dxa"/>
          </w:tcPr>
          <w:p w:rsidR="00E50400" w:rsidRDefault="00E50400" w:rsidP="006B639E">
            <w:pPr>
              <w:spacing w:before="60"/>
              <w:jc w:val="center"/>
              <w:rPr>
                <w:b/>
              </w:rPr>
            </w:pPr>
            <w:r>
              <w:rPr>
                <w:b/>
              </w:rPr>
              <w:t xml:space="preserve">Módosította </w:t>
            </w:r>
            <w:r w:rsidR="0081618B">
              <w:rPr>
                <w:b/>
              </w:rPr>
              <w:t>Dátum</w:t>
            </w:r>
            <w:r>
              <w:rPr>
                <w:b/>
              </w:rPr>
              <w:t>/</w:t>
            </w:r>
            <w:r w:rsidR="0081618B">
              <w:rPr>
                <w:b/>
              </w:rPr>
              <w:t>Aláírás</w:t>
            </w:r>
          </w:p>
        </w:tc>
        <w:tc>
          <w:tcPr>
            <w:tcW w:w="1080" w:type="dxa"/>
          </w:tcPr>
          <w:p w:rsidR="00E50400" w:rsidRDefault="00E50400" w:rsidP="006B639E">
            <w:pPr>
              <w:spacing w:before="60"/>
              <w:jc w:val="center"/>
              <w:rPr>
                <w:b/>
              </w:rPr>
            </w:pPr>
            <w:r>
              <w:rPr>
                <w:b/>
              </w:rPr>
              <w:t>Változat száma</w:t>
            </w:r>
          </w:p>
        </w:tc>
        <w:tc>
          <w:tcPr>
            <w:tcW w:w="1980" w:type="dxa"/>
          </w:tcPr>
          <w:p w:rsidR="00E50400" w:rsidRDefault="00E50400" w:rsidP="006B639E">
            <w:pPr>
              <w:spacing w:before="60"/>
              <w:jc w:val="center"/>
              <w:rPr>
                <w:b/>
              </w:rPr>
            </w:pPr>
            <w:r>
              <w:rPr>
                <w:b/>
              </w:rPr>
              <w:t>Módosított oldalszám</w:t>
            </w:r>
          </w:p>
        </w:tc>
        <w:tc>
          <w:tcPr>
            <w:tcW w:w="2340" w:type="dxa"/>
          </w:tcPr>
          <w:p w:rsidR="00E50400" w:rsidRDefault="00E50400" w:rsidP="006B639E">
            <w:pPr>
              <w:spacing w:before="60"/>
              <w:jc w:val="center"/>
              <w:rPr>
                <w:b/>
              </w:rPr>
            </w:pPr>
            <w:r>
              <w:rPr>
                <w:b/>
              </w:rPr>
              <w:t xml:space="preserve">Jóváhagyta </w:t>
            </w:r>
            <w:r w:rsidR="0081618B">
              <w:rPr>
                <w:b/>
              </w:rPr>
              <w:t>Dátum/Aláírás</w:t>
            </w:r>
          </w:p>
        </w:tc>
        <w:tc>
          <w:tcPr>
            <w:tcW w:w="1620" w:type="dxa"/>
          </w:tcPr>
          <w:p w:rsidR="00E50400" w:rsidRDefault="00E50400" w:rsidP="006B639E">
            <w:pPr>
              <w:spacing w:before="60"/>
              <w:jc w:val="center"/>
              <w:rPr>
                <w:b/>
              </w:rPr>
            </w:pPr>
            <w:r>
              <w:rPr>
                <w:b/>
              </w:rPr>
              <w:t>Kibocsátás időpontja</w:t>
            </w:r>
          </w:p>
        </w:tc>
      </w:tr>
      <w:tr w:rsidR="00E50400">
        <w:trPr>
          <w:trHeight w:val="620"/>
        </w:trPr>
        <w:tc>
          <w:tcPr>
            <w:tcW w:w="2015" w:type="dxa"/>
            <w:tcBorders>
              <w:bottom w:val="nil"/>
            </w:tcBorders>
          </w:tcPr>
          <w:p w:rsidR="00E50400" w:rsidRDefault="00E50400" w:rsidP="00DE2703"/>
        </w:tc>
        <w:tc>
          <w:tcPr>
            <w:tcW w:w="1080" w:type="dxa"/>
            <w:tcBorders>
              <w:bottom w:val="nil"/>
            </w:tcBorders>
          </w:tcPr>
          <w:p w:rsidR="00E50400" w:rsidRDefault="00E50400" w:rsidP="00DE2703"/>
        </w:tc>
        <w:tc>
          <w:tcPr>
            <w:tcW w:w="1980" w:type="dxa"/>
            <w:tcBorders>
              <w:bottom w:val="nil"/>
            </w:tcBorders>
          </w:tcPr>
          <w:p w:rsidR="00E50400" w:rsidRDefault="00E50400" w:rsidP="00DE2703"/>
        </w:tc>
        <w:tc>
          <w:tcPr>
            <w:tcW w:w="2340" w:type="dxa"/>
            <w:tcBorders>
              <w:bottom w:val="nil"/>
            </w:tcBorders>
          </w:tcPr>
          <w:p w:rsidR="00E50400" w:rsidRDefault="00E50400" w:rsidP="00DE2703"/>
        </w:tc>
        <w:tc>
          <w:tcPr>
            <w:tcW w:w="1620" w:type="dxa"/>
            <w:tcBorders>
              <w:bottom w:val="nil"/>
            </w:tcBorders>
          </w:tcPr>
          <w:p w:rsidR="00E50400" w:rsidRDefault="00E50400" w:rsidP="00DE2703"/>
        </w:tc>
      </w:tr>
      <w:tr w:rsidR="00E50400">
        <w:trPr>
          <w:trHeight w:val="620"/>
        </w:trPr>
        <w:tc>
          <w:tcPr>
            <w:tcW w:w="2015" w:type="dxa"/>
            <w:tcBorders>
              <w:bottom w:val="nil"/>
            </w:tcBorders>
          </w:tcPr>
          <w:p w:rsidR="00E50400" w:rsidRDefault="00E50400" w:rsidP="00DE2703"/>
        </w:tc>
        <w:tc>
          <w:tcPr>
            <w:tcW w:w="1080" w:type="dxa"/>
            <w:tcBorders>
              <w:bottom w:val="nil"/>
            </w:tcBorders>
          </w:tcPr>
          <w:p w:rsidR="00E50400" w:rsidRDefault="00E50400" w:rsidP="00DE2703"/>
        </w:tc>
        <w:tc>
          <w:tcPr>
            <w:tcW w:w="1980" w:type="dxa"/>
            <w:tcBorders>
              <w:bottom w:val="nil"/>
            </w:tcBorders>
          </w:tcPr>
          <w:p w:rsidR="00E50400" w:rsidRDefault="00E50400" w:rsidP="00DE2703"/>
        </w:tc>
        <w:tc>
          <w:tcPr>
            <w:tcW w:w="2340" w:type="dxa"/>
            <w:tcBorders>
              <w:bottom w:val="nil"/>
            </w:tcBorders>
          </w:tcPr>
          <w:p w:rsidR="00E50400" w:rsidRDefault="00E50400" w:rsidP="00DE2703"/>
        </w:tc>
        <w:tc>
          <w:tcPr>
            <w:tcW w:w="1620" w:type="dxa"/>
            <w:tcBorders>
              <w:bottom w:val="nil"/>
            </w:tcBorders>
          </w:tcPr>
          <w:p w:rsidR="00E50400" w:rsidRDefault="00E50400" w:rsidP="00DE2703"/>
        </w:tc>
      </w:tr>
      <w:tr w:rsidR="00E50400">
        <w:trPr>
          <w:trHeight w:val="620"/>
        </w:trPr>
        <w:tc>
          <w:tcPr>
            <w:tcW w:w="2015" w:type="dxa"/>
            <w:tcBorders>
              <w:bottom w:val="nil"/>
            </w:tcBorders>
          </w:tcPr>
          <w:p w:rsidR="00E50400" w:rsidRDefault="00E50400" w:rsidP="00DE2703"/>
        </w:tc>
        <w:tc>
          <w:tcPr>
            <w:tcW w:w="1080" w:type="dxa"/>
            <w:tcBorders>
              <w:bottom w:val="nil"/>
            </w:tcBorders>
          </w:tcPr>
          <w:p w:rsidR="00E50400" w:rsidRDefault="00E50400" w:rsidP="00DE2703"/>
        </w:tc>
        <w:tc>
          <w:tcPr>
            <w:tcW w:w="1980" w:type="dxa"/>
            <w:tcBorders>
              <w:bottom w:val="nil"/>
            </w:tcBorders>
          </w:tcPr>
          <w:p w:rsidR="00E50400" w:rsidRDefault="00E50400" w:rsidP="00DE2703"/>
        </w:tc>
        <w:tc>
          <w:tcPr>
            <w:tcW w:w="2340" w:type="dxa"/>
            <w:tcBorders>
              <w:bottom w:val="nil"/>
            </w:tcBorders>
          </w:tcPr>
          <w:p w:rsidR="00E50400" w:rsidRDefault="00E50400" w:rsidP="00DE2703"/>
        </w:tc>
        <w:tc>
          <w:tcPr>
            <w:tcW w:w="1620" w:type="dxa"/>
            <w:tcBorders>
              <w:bottom w:val="nil"/>
            </w:tcBorders>
          </w:tcPr>
          <w:p w:rsidR="00E50400" w:rsidRDefault="00E50400" w:rsidP="00DE2703"/>
        </w:tc>
      </w:tr>
      <w:tr w:rsidR="00E50400">
        <w:trPr>
          <w:trHeight w:val="620"/>
        </w:trPr>
        <w:tc>
          <w:tcPr>
            <w:tcW w:w="2015" w:type="dxa"/>
            <w:tcBorders>
              <w:top w:val="single" w:sz="4" w:space="0" w:color="auto"/>
              <w:bottom w:val="single" w:sz="4" w:space="0" w:color="auto"/>
            </w:tcBorders>
          </w:tcPr>
          <w:p w:rsidR="00E50400" w:rsidRDefault="00E50400" w:rsidP="00DE2703"/>
        </w:tc>
        <w:tc>
          <w:tcPr>
            <w:tcW w:w="1080" w:type="dxa"/>
            <w:tcBorders>
              <w:top w:val="single" w:sz="4" w:space="0" w:color="auto"/>
              <w:bottom w:val="single" w:sz="4" w:space="0" w:color="auto"/>
            </w:tcBorders>
          </w:tcPr>
          <w:p w:rsidR="00E50400" w:rsidRDefault="00E50400" w:rsidP="00DE2703"/>
        </w:tc>
        <w:tc>
          <w:tcPr>
            <w:tcW w:w="1980" w:type="dxa"/>
            <w:tcBorders>
              <w:top w:val="single" w:sz="4" w:space="0" w:color="auto"/>
              <w:bottom w:val="single" w:sz="4" w:space="0" w:color="auto"/>
            </w:tcBorders>
          </w:tcPr>
          <w:p w:rsidR="00E50400" w:rsidRDefault="00E50400" w:rsidP="00DE2703">
            <w:pPr>
              <w:pStyle w:val="llb"/>
              <w:tabs>
                <w:tab w:val="clear" w:pos="4536"/>
                <w:tab w:val="clear" w:pos="9072"/>
              </w:tabs>
            </w:pPr>
          </w:p>
        </w:tc>
        <w:tc>
          <w:tcPr>
            <w:tcW w:w="2340" w:type="dxa"/>
            <w:tcBorders>
              <w:top w:val="single" w:sz="4" w:space="0" w:color="auto"/>
              <w:bottom w:val="single" w:sz="4" w:space="0" w:color="auto"/>
            </w:tcBorders>
          </w:tcPr>
          <w:p w:rsidR="00E50400" w:rsidRDefault="00E50400" w:rsidP="00DE2703"/>
        </w:tc>
        <w:tc>
          <w:tcPr>
            <w:tcW w:w="1620" w:type="dxa"/>
            <w:tcBorders>
              <w:top w:val="single" w:sz="4" w:space="0" w:color="auto"/>
              <w:bottom w:val="single" w:sz="4" w:space="0" w:color="auto"/>
            </w:tcBorders>
          </w:tcPr>
          <w:p w:rsidR="00E50400" w:rsidRDefault="00E50400" w:rsidP="00DE2703"/>
        </w:tc>
      </w:tr>
      <w:tr w:rsidR="00F016AC">
        <w:trPr>
          <w:trHeight w:val="620"/>
        </w:trPr>
        <w:tc>
          <w:tcPr>
            <w:tcW w:w="2015" w:type="dxa"/>
            <w:tcBorders>
              <w:top w:val="single" w:sz="4" w:space="0" w:color="auto"/>
              <w:bottom w:val="double" w:sz="4" w:space="0" w:color="auto"/>
            </w:tcBorders>
          </w:tcPr>
          <w:p w:rsidR="00F016AC" w:rsidRDefault="00F016AC" w:rsidP="00DE2703"/>
        </w:tc>
        <w:tc>
          <w:tcPr>
            <w:tcW w:w="1080" w:type="dxa"/>
            <w:tcBorders>
              <w:top w:val="single" w:sz="4" w:space="0" w:color="auto"/>
              <w:bottom w:val="double" w:sz="4" w:space="0" w:color="auto"/>
            </w:tcBorders>
          </w:tcPr>
          <w:p w:rsidR="00F016AC" w:rsidRDefault="00F016AC" w:rsidP="00DE2703"/>
        </w:tc>
        <w:tc>
          <w:tcPr>
            <w:tcW w:w="1980" w:type="dxa"/>
            <w:tcBorders>
              <w:top w:val="single" w:sz="4" w:space="0" w:color="auto"/>
              <w:bottom w:val="double" w:sz="4" w:space="0" w:color="auto"/>
            </w:tcBorders>
          </w:tcPr>
          <w:p w:rsidR="00F016AC" w:rsidRDefault="00F016AC" w:rsidP="00DE2703">
            <w:pPr>
              <w:pStyle w:val="llb"/>
              <w:tabs>
                <w:tab w:val="clear" w:pos="4536"/>
                <w:tab w:val="clear" w:pos="9072"/>
              </w:tabs>
            </w:pPr>
          </w:p>
        </w:tc>
        <w:tc>
          <w:tcPr>
            <w:tcW w:w="2340" w:type="dxa"/>
            <w:tcBorders>
              <w:top w:val="single" w:sz="4" w:space="0" w:color="auto"/>
              <w:bottom w:val="double" w:sz="4" w:space="0" w:color="auto"/>
            </w:tcBorders>
          </w:tcPr>
          <w:p w:rsidR="00F016AC" w:rsidRDefault="00F016AC" w:rsidP="00DE2703"/>
        </w:tc>
        <w:tc>
          <w:tcPr>
            <w:tcW w:w="1620" w:type="dxa"/>
            <w:tcBorders>
              <w:top w:val="single" w:sz="4" w:space="0" w:color="auto"/>
              <w:bottom w:val="double" w:sz="4" w:space="0" w:color="auto"/>
            </w:tcBorders>
          </w:tcPr>
          <w:p w:rsidR="00F016AC" w:rsidRDefault="00F016AC" w:rsidP="00DE2703"/>
        </w:tc>
      </w:tr>
    </w:tbl>
    <w:p w:rsidR="00E04749" w:rsidRDefault="00AF2C39" w:rsidP="00E50400">
      <w:pPr>
        <w:rPr>
          <w:sz w:val="24"/>
        </w:rPr>
      </w:pPr>
      <w:r>
        <w:rPr>
          <w:noProof/>
          <w:sz w:val="24"/>
        </w:rPr>
        <w:pict>
          <v:shapetype id="_x0000_t202" coordsize="21600,21600" o:spt="202" path="m,l,21600r21600,l21600,xe">
            <v:stroke joinstyle="miter"/>
            <v:path gradientshapeok="t" o:connecttype="rect"/>
          </v:shapetype>
          <v:shape id="Text Box 69" o:spid="_x0000_s1026" type="#_x0000_t202" style="position:absolute;margin-left:143.95pt;margin-top:9.25pt;width:27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">
            <v:textbox>
              <w:txbxContent>
                <w:p w:rsidR="007D45C0" w:rsidRPr="009C0E7B" w:rsidRDefault="007D45C0" w:rsidP="009C0E7B"/>
              </w:txbxContent>
            </v:textbox>
          </v:shape>
        </w:pict>
      </w:r>
      <w:r>
        <w:rPr>
          <w:noProof/>
          <w:sz w:val="24"/>
        </w:rPr>
        <w:pict>
          <v:shape id="Text Box 68" o:spid="_x0000_s1027" type="#_x0000_t202" style="position:absolute;margin-left:270pt;margin-top:9.3pt;width:26.9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cLAIAAFc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">
            <v:textbox>
              <w:txbxContent>
                <w:p w:rsidR="007D45C0" w:rsidRPr="009C0E7B" w:rsidRDefault="007D45C0" w:rsidP="009C0E7B"/>
              </w:txbxContent>
            </v:textbox>
          </v:shape>
        </w:pict>
      </w:r>
      <w:r>
        <w:rPr>
          <w:noProof/>
          <w:sz w:val="24"/>
        </w:rPr>
        <w:pict>
          <v:shape id="Text Box 64" o:spid="_x0000_s1028" type="#_x0000_t202" style="position:absolute;margin-left:423pt;margin-top:11.3pt;width:27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ONLAIAAFc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">
            <v:textbox>
              <w:txbxContent>
                <w:p w:rsidR="007D45C0" w:rsidRDefault="007D45C0" w:rsidP="00E50400">
                  <w:pPr>
                    <w:rPr>
                      <w:sz w:val="16"/>
                    </w:rPr>
                  </w:pPr>
                </w:p>
              </w:txbxContent>
            </v:textbox>
          </v:shape>
        </w:pict>
      </w:r>
    </w:p>
    <w:p w:rsidR="00E50400" w:rsidRDefault="00E50400" w:rsidP="00E50400">
      <w:pPr>
        <w:rPr>
          <w:sz w:val="24"/>
        </w:rPr>
      </w:pPr>
      <w:r>
        <w:rPr>
          <w:sz w:val="24"/>
        </w:rPr>
        <w:t>Nyilvántartott példány:</w:t>
      </w:r>
      <w:r w:rsidR="00E04749">
        <w:rPr>
          <w:sz w:val="24"/>
        </w:rPr>
        <w:tab/>
      </w:r>
      <w:r w:rsidR="00E04749">
        <w:rPr>
          <w:sz w:val="24"/>
        </w:rPr>
        <w:tab/>
      </w:r>
      <w:r>
        <w:rPr>
          <w:sz w:val="24"/>
        </w:rPr>
        <w:t>Munkapéldány:</w:t>
      </w:r>
      <w:r>
        <w:rPr>
          <w:sz w:val="24"/>
        </w:rPr>
        <w:tab/>
      </w:r>
      <w:r w:rsidR="00E04749">
        <w:rPr>
          <w:sz w:val="24"/>
        </w:rPr>
        <w:tab/>
      </w:r>
      <w:r>
        <w:rPr>
          <w:sz w:val="24"/>
        </w:rPr>
        <w:t xml:space="preserve">A példány sorszáma: </w:t>
      </w:r>
    </w:p>
    <w:p w:rsidR="00FC58CB" w:rsidRPr="007A3EAC" w:rsidRDefault="0022249A" w:rsidP="0022249A">
      <w:pPr>
        <w:pStyle w:val="bekezd1"/>
        <w:jc w:val="center"/>
        <w:rPr>
          <w:rFonts w:ascii="Times New Roman" w:hAnsi="Times New Roman"/>
          <w:b/>
          <w:sz w:val="28"/>
          <w:szCs w:val="28"/>
        </w:rPr>
      </w:pPr>
      <w:r>
        <w:rPr>
          <w:rFonts w:ascii="Times New Roman" w:hAnsi="Times New Roman"/>
        </w:rPr>
        <w:br w:type="page"/>
      </w:r>
      <w:r w:rsidR="00FC58CB" w:rsidRPr="007A3EAC">
        <w:rPr>
          <w:rFonts w:ascii="Times New Roman" w:hAnsi="Times New Roman"/>
          <w:b/>
          <w:sz w:val="28"/>
          <w:szCs w:val="28"/>
        </w:rPr>
        <w:lastRenderedPageBreak/>
        <w:t>TARTALOMJEGYZÉK</w:t>
      </w:r>
    </w:p>
    <w:p w:rsidR="00FC58CB" w:rsidRDefault="00FC58CB" w:rsidP="00FC58CB">
      <w:pPr>
        <w:rPr>
          <w:b/>
          <w:sz w:val="24"/>
        </w:rPr>
      </w:pPr>
    </w:p>
    <w:p w:rsidR="00CC42F9" w:rsidRDefault="00D45B93" w:rsidP="007824E8">
      <w:pPr>
        <w:pStyle w:val="TJ1"/>
        <w:tabs>
          <w:tab w:val="clear" w:pos="9498"/>
          <w:tab w:val="right" w:pos="9639"/>
        </w:tabs>
        <w:ind w:right="-428"/>
        <w:rPr>
          <w:rFonts w:asciiTheme="minorHAnsi" w:eastAsiaTheme="minorEastAsia" w:hAnsiTheme="minorHAnsi" w:cstheme="minorBidi"/>
          <w:b w:val="0"/>
          <w:caps w:val="0"/>
          <w:noProof/>
          <w:sz w:val="22"/>
          <w:szCs w:val="22"/>
        </w:rPr>
      </w:pPr>
      <w:r w:rsidRPr="008449BD">
        <w:rPr>
          <w:sz w:val="24"/>
          <w:szCs w:val="24"/>
        </w:rPr>
        <w:fldChar w:fldCharType="begin"/>
      </w:r>
      <w:r w:rsidR="008449BD" w:rsidRPr="008449BD">
        <w:rPr>
          <w:sz w:val="24"/>
          <w:szCs w:val="24"/>
        </w:rPr>
        <w:instrText xml:space="preserve"> TOC \o "1-3" \u </w:instrText>
      </w:r>
      <w:r w:rsidRPr="008449BD">
        <w:rPr>
          <w:sz w:val="24"/>
          <w:szCs w:val="24"/>
        </w:rPr>
        <w:fldChar w:fldCharType="separate"/>
      </w:r>
      <w:r w:rsidR="00CC42F9">
        <w:rPr>
          <w:noProof/>
        </w:rPr>
        <w:t>1</w:t>
      </w:r>
      <w:r w:rsidR="00CC42F9">
        <w:rPr>
          <w:rFonts w:asciiTheme="minorHAnsi" w:eastAsiaTheme="minorEastAsia" w:hAnsiTheme="minorHAnsi" w:cstheme="minorBidi"/>
          <w:b w:val="0"/>
          <w:caps w:val="0"/>
          <w:noProof/>
          <w:sz w:val="22"/>
          <w:szCs w:val="22"/>
        </w:rPr>
        <w:tab/>
      </w:r>
      <w:r w:rsidR="00CC42F9">
        <w:rPr>
          <w:noProof/>
        </w:rPr>
        <w:t>A hulladékkezelési utasítás célja</w:t>
      </w:r>
      <w:r w:rsidR="00CC42F9">
        <w:rPr>
          <w:noProof/>
        </w:rPr>
        <w:tab/>
      </w:r>
      <w:r>
        <w:rPr>
          <w:noProof/>
        </w:rPr>
        <w:fldChar w:fldCharType="begin"/>
      </w:r>
      <w:r w:rsidR="00CC42F9">
        <w:rPr>
          <w:noProof/>
        </w:rPr>
        <w:instrText xml:space="preserve"> PAGEREF _Toc437250060 \h </w:instrText>
      </w:r>
      <w:r>
        <w:rPr>
          <w:noProof/>
        </w:rPr>
      </w:r>
      <w:r>
        <w:rPr>
          <w:noProof/>
        </w:rPr>
        <w:fldChar w:fldCharType="separate"/>
      </w:r>
      <w:r w:rsidR="00EB1F95">
        <w:rPr>
          <w:noProof/>
        </w:rPr>
        <w:t>3</w:t>
      </w:r>
      <w:r>
        <w:rPr>
          <w:noProof/>
        </w:rPr>
        <w:fldChar w:fldCharType="end"/>
      </w:r>
    </w:p>
    <w:p w:rsidR="00CC42F9" w:rsidRDefault="00CC42F9" w:rsidP="007824E8">
      <w:pPr>
        <w:pStyle w:val="TJ1"/>
        <w:tabs>
          <w:tab w:val="clear" w:pos="9498"/>
          <w:tab w:val="right" w:pos="9639"/>
        </w:tabs>
        <w:ind w:right="-428"/>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A hulladékkezelési utasítás tárgya</w:t>
      </w:r>
      <w:r>
        <w:rPr>
          <w:noProof/>
        </w:rPr>
        <w:tab/>
      </w:r>
      <w:r w:rsidR="00D45B93">
        <w:rPr>
          <w:noProof/>
        </w:rPr>
        <w:fldChar w:fldCharType="begin"/>
      </w:r>
      <w:r>
        <w:rPr>
          <w:noProof/>
        </w:rPr>
        <w:instrText xml:space="preserve"> PAGEREF _Toc437250061 \h </w:instrText>
      </w:r>
      <w:r w:rsidR="00D45B93">
        <w:rPr>
          <w:noProof/>
        </w:rPr>
      </w:r>
      <w:r w:rsidR="00D45B93">
        <w:rPr>
          <w:noProof/>
        </w:rPr>
        <w:fldChar w:fldCharType="separate"/>
      </w:r>
      <w:r w:rsidR="00EB1F95">
        <w:rPr>
          <w:noProof/>
        </w:rPr>
        <w:t>3</w:t>
      </w:r>
      <w:r w:rsidR="00D45B93">
        <w:rPr>
          <w:noProof/>
        </w:rPr>
        <w:fldChar w:fldCharType="end"/>
      </w:r>
    </w:p>
    <w:p w:rsidR="00CC42F9" w:rsidRDefault="00CC42F9" w:rsidP="007824E8">
      <w:pPr>
        <w:pStyle w:val="TJ1"/>
        <w:tabs>
          <w:tab w:val="clear" w:pos="9498"/>
          <w:tab w:val="right" w:pos="9639"/>
        </w:tabs>
        <w:ind w:right="-428"/>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Keletkező hulladékok, kezelésük</w:t>
      </w:r>
      <w:r>
        <w:rPr>
          <w:noProof/>
        </w:rPr>
        <w:tab/>
      </w:r>
      <w:r w:rsidR="00D45B93">
        <w:rPr>
          <w:noProof/>
        </w:rPr>
        <w:fldChar w:fldCharType="begin"/>
      </w:r>
      <w:r>
        <w:rPr>
          <w:noProof/>
        </w:rPr>
        <w:instrText xml:space="preserve"> PAGEREF _Toc437250062 \h </w:instrText>
      </w:r>
      <w:r w:rsidR="00D45B93">
        <w:rPr>
          <w:noProof/>
        </w:rPr>
      </w:r>
      <w:r w:rsidR="00D45B93">
        <w:rPr>
          <w:noProof/>
        </w:rPr>
        <w:fldChar w:fldCharType="separate"/>
      </w:r>
      <w:r w:rsidR="00EB1F95">
        <w:rPr>
          <w:noProof/>
        </w:rPr>
        <w:t>3</w:t>
      </w:r>
      <w:r w:rsidR="00D45B93">
        <w:rPr>
          <w:noProof/>
        </w:rPr>
        <w:fldChar w:fldCharType="end"/>
      </w:r>
    </w:p>
    <w:p w:rsidR="00CC42F9" w:rsidRDefault="00CC42F9" w:rsidP="007824E8">
      <w:pPr>
        <w:pStyle w:val="TJ2"/>
        <w:tabs>
          <w:tab w:val="clear" w:pos="9498"/>
          <w:tab w:val="right" w:pos="9639"/>
        </w:tabs>
        <w:ind w:right="-428"/>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Települési szilárd hulladékkal együtt kezelhető hulladék</w:t>
      </w:r>
      <w:r>
        <w:tab/>
      </w:r>
      <w:r w:rsidR="007824E8">
        <w:tab/>
      </w:r>
      <w:r w:rsidR="00D45B93">
        <w:fldChar w:fldCharType="begin"/>
      </w:r>
      <w:r>
        <w:instrText xml:space="preserve"> PAGEREF _Toc437250063 \h </w:instrText>
      </w:r>
      <w:r w:rsidR="00D45B93">
        <w:fldChar w:fldCharType="separate"/>
      </w:r>
      <w:r w:rsidR="00EB1F95">
        <w:t>3</w:t>
      </w:r>
      <w:r w:rsidR="00D45B93">
        <w:fldChar w:fldCharType="end"/>
      </w:r>
    </w:p>
    <w:p w:rsidR="00CC42F9" w:rsidRDefault="00CC42F9" w:rsidP="007824E8">
      <w:pPr>
        <w:pStyle w:val="TJ3"/>
        <w:tabs>
          <w:tab w:val="clear" w:pos="9072"/>
          <w:tab w:val="right" w:pos="9639"/>
        </w:tabs>
        <w:ind w:right="-428"/>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Települési szilárd hulladékkal együtt kezelhető hulladék gyűjtése, elszállíttatása</w:t>
      </w:r>
      <w:r>
        <w:tab/>
      </w:r>
      <w:r w:rsidR="00D45B93">
        <w:fldChar w:fldCharType="begin"/>
      </w:r>
      <w:r>
        <w:instrText xml:space="preserve"> PAGEREF _Toc437250064 \h </w:instrText>
      </w:r>
      <w:r w:rsidR="00D45B93">
        <w:fldChar w:fldCharType="separate"/>
      </w:r>
      <w:r w:rsidR="00EB1F95">
        <w:t>3</w:t>
      </w:r>
      <w:r w:rsidR="00D45B93">
        <w:fldChar w:fldCharType="end"/>
      </w:r>
    </w:p>
    <w:p w:rsidR="00CC42F9" w:rsidRDefault="00CC42F9" w:rsidP="007824E8">
      <w:pPr>
        <w:pStyle w:val="TJ2"/>
        <w:tabs>
          <w:tab w:val="clear" w:pos="9498"/>
          <w:tab w:val="right" w:pos="9639"/>
        </w:tabs>
        <w:ind w:right="-428"/>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 xml:space="preserve">A(z) </w:t>
      </w:r>
      <w:r w:rsidRPr="002D44DF">
        <w:rPr>
          <w:color w:val="0000FF"/>
        </w:rPr>
        <w:t>Egység megnevezése</w:t>
      </w:r>
      <w:r>
        <w:t xml:space="preserve"> tevékenysége során keletkező válogatva gyűjthető nem veszélyes hulladékok</w:t>
      </w:r>
      <w:r>
        <w:tab/>
      </w:r>
      <w:r w:rsidR="007824E8">
        <w:tab/>
      </w:r>
      <w:r w:rsidR="00D45B93">
        <w:fldChar w:fldCharType="begin"/>
      </w:r>
      <w:r>
        <w:instrText xml:space="preserve"> PAGEREF _Toc437250065 \h </w:instrText>
      </w:r>
      <w:r w:rsidR="00D45B93">
        <w:fldChar w:fldCharType="separate"/>
      </w:r>
      <w:r w:rsidR="00EB1F95">
        <w:t>3</w:t>
      </w:r>
      <w:r w:rsidR="00D45B93">
        <w:fldChar w:fldCharType="end"/>
      </w:r>
    </w:p>
    <w:p w:rsidR="00CC42F9" w:rsidRDefault="00CC42F9" w:rsidP="007824E8">
      <w:pPr>
        <w:pStyle w:val="TJ3"/>
        <w:tabs>
          <w:tab w:val="clear" w:pos="9072"/>
          <w:tab w:val="right" w:pos="9639"/>
        </w:tabs>
        <w:ind w:right="-428"/>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A(z)</w:t>
      </w:r>
      <w:r w:rsidRPr="002D44DF">
        <w:rPr>
          <w:color w:val="FF0000"/>
        </w:rPr>
        <w:t xml:space="preserve"> </w:t>
      </w:r>
      <w:r w:rsidRPr="002D44DF">
        <w:rPr>
          <w:color w:val="0000FF"/>
        </w:rPr>
        <w:t>Egység megnevezése</w:t>
      </w:r>
      <w:r w:rsidRPr="002D44DF">
        <w:rPr>
          <w:color w:val="FF0000"/>
        </w:rPr>
        <w:t xml:space="preserve"> </w:t>
      </w:r>
      <w:r>
        <w:t>tevékenysége során keletkező válogatva gyűjthető nem veszélyes hulladékok gyűjtése, átadása</w:t>
      </w:r>
      <w:r>
        <w:tab/>
      </w:r>
      <w:r w:rsidR="00D45B93">
        <w:fldChar w:fldCharType="begin"/>
      </w:r>
      <w:r>
        <w:instrText xml:space="preserve"> PAGEREF _Toc437250066 \h </w:instrText>
      </w:r>
      <w:r w:rsidR="00D45B93">
        <w:fldChar w:fldCharType="separate"/>
      </w:r>
      <w:r w:rsidR="00EB1F95">
        <w:t>4</w:t>
      </w:r>
      <w:r w:rsidR="00D45B93">
        <w:fldChar w:fldCharType="end"/>
      </w:r>
    </w:p>
    <w:p w:rsidR="00CC42F9" w:rsidRDefault="00CC42F9" w:rsidP="007824E8">
      <w:pPr>
        <w:pStyle w:val="TJ2"/>
        <w:tabs>
          <w:tab w:val="clear" w:pos="9498"/>
          <w:tab w:val="right" w:pos="9639"/>
        </w:tabs>
        <w:ind w:right="-428"/>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 xml:space="preserve">A(z) </w:t>
      </w:r>
      <w:r w:rsidRPr="002D44DF">
        <w:rPr>
          <w:color w:val="0000FF"/>
        </w:rPr>
        <w:t>egység megnevezése</w:t>
      </w:r>
      <w:r>
        <w:t xml:space="preserve"> tevékenysége során keletkező veszélyes hulladékok</w:t>
      </w:r>
      <w:r>
        <w:tab/>
      </w:r>
      <w:r w:rsidR="007824E8">
        <w:tab/>
      </w:r>
      <w:r w:rsidR="00D45B93">
        <w:fldChar w:fldCharType="begin"/>
      </w:r>
      <w:r>
        <w:instrText xml:space="preserve"> PAGEREF _Toc437250067 \h </w:instrText>
      </w:r>
      <w:r w:rsidR="00D45B93">
        <w:fldChar w:fldCharType="separate"/>
      </w:r>
      <w:r w:rsidR="00EB1F95">
        <w:t>4</w:t>
      </w:r>
      <w:r w:rsidR="00D45B93">
        <w:fldChar w:fldCharType="end"/>
      </w:r>
    </w:p>
    <w:p w:rsidR="00CC42F9" w:rsidRDefault="00CC42F9" w:rsidP="007824E8">
      <w:pPr>
        <w:pStyle w:val="TJ3"/>
        <w:tabs>
          <w:tab w:val="clear" w:pos="9072"/>
          <w:tab w:val="right" w:pos="9639"/>
        </w:tabs>
        <w:ind w:right="-428"/>
        <w:rPr>
          <w:rFonts w:asciiTheme="minorHAnsi" w:eastAsiaTheme="minorEastAsia" w:hAnsiTheme="minorHAnsi" w:cstheme="minorBidi"/>
          <w:sz w:val="22"/>
          <w:szCs w:val="22"/>
        </w:rPr>
      </w:pPr>
      <w:r>
        <w:t>3.3.1. Vegyi/fizikai tulajdonságai miatt veszélyes hulladékok (üzemeltetési, irodai tevékenységből származó veszélyes hulladékok)</w:t>
      </w:r>
      <w:r>
        <w:tab/>
      </w:r>
      <w:r w:rsidR="00D45B93">
        <w:fldChar w:fldCharType="begin"/>
      </w:r>
      <w:r>
        <w:instrText xml:space="preserve"> PAGEREF _Toc437250068 \h </w:instrText>
      </w:r>
      <w:r w:rsidR="00D45B93">
        <w:fldChar w:fldCharType="separate"/>
      </w:r>
      <w:r w:rsidR="00EB1F95">
        <w:t>4</w:t>
      </w:r>
      <w:r w:rsidR="00D45B93">
        <w:fldChar w:fldCharType="end"/>
      </w:r>
    </w:p>
    <w:p w:rsidR="00CC42F9" w:rsidRDefault="00CC42F9" w:rsidP="007824E8">
      <w:pPr>
        <w:pStyle w:val="TJ3"/>
        <w:tabs>
          <w:tab w:val="clear" w:pos="9072"/>
          <w:tab w:val="right" w:pos="9639"/>
        </w:tabs>
        <w:ind w:right="-428"/>
        <w:rPr>
          <w:rFonts w:asciiTheme="minorHAnsi" w:eastAsiaTheme="minorEastAsia" w:hAnsiTheme="minorHAnsi" w:cstheme="minorBidi"/>
          <w:sz w:val="22"/>
          <w:szCs w:val="22"/>
        </w:rPr>
      </w:pPr>
      <w:r w:rsidRPr="002D44DF">
        <w:rPr>
          <w:i/>
        </w:rPr>
        <w:t>3.3.1.1. Vegyi/fizikai tulajdonságai miatt veszélyes hulladékok (üzemeltetési, irodai tevékenységből származó veszélyes hulladékok) gyűjtése, átadása</w:t>
      </w:r>
      <w:r>
        <w:tab/>
      </w:r>
      <w:r w:rsidR="00D45B93">
        <w:fldChar w:fldCharType="begin"/>
      </w:r>
      <w:r>
        <w:instrText xml:space="preserve"> PAGEREF _Toc437250069 \h </w:instrText>
      </w:r>
      <w:r w:rsidR="00D45B93">
        <w:fldChar w:fldCharType="separate"/>
      </w:r>
      <w:r w:rsidR="00EB1F95">
        <w:t>5</w:t>
      </w:r>
      <w:r w:rsidR="00D45B93">
        <w:fldChar w:fldCharType="end"/>
      </w:r>
    </w:p>
    <w:p w:rsidR="00CC42F9" w:rsidRDefault="00CC42F9" w:rsidP="007824E8">
      <w:pPr>
        <w:pStyle w:val="TJ3"/>
        <w:tabs>
          <w:tab w:val="clear" w:pos="9072"/>
          <w:tab w:val="right" w:pos="9639"/>
        </w:tabs>
        <w:ind w:right="-428"/>
        <w:rPr>
          <w:rFonts w:asciiTheme="minorHAnsi" w:eastAsiaTheme="minorEastAsia" w:hAnsiTheme="minorHAnsi" w:cstheme="minorBidi"/>
          <w:sz w:val="22"/>
          <w:szCs w:val="22"/>
        </w:rPr>
      </w:pPr>
      <w:r>
        <w:t>3.3.2. Vegyi/fizikai tulajdonságai miatt veszélyes hulladékok (oktató-kutató-</w:t>
      </w:r>
      <w:r w:rsidRPr="002D44DF">
        <w:rPr>
          <w:color w:val="0000FF"/>
        </w:rPr>
        <w:t xml:space="preserve">gyógyító </w:t>
      </w:r>
      <w:r>
        <w:t>tevékenységből)</w:t>
      </w:r>
      <w:r>
        <w:tab/>
      </w:r>
      <w:r w:rsidR="00D45B93">
        <w:fldChar w:fldCharType="begin"/>
      </w:r>
      <w:r>
        <w:instrText xml:space="preserve"> PAGEREF _Toc437250070 \h </w:instrText>
      </w:r>
      <w:r w:rsidR="00D45B93">
        <w:fldChar w:fldCharType="separate"/>
      </w:r>
      <w:r w:rsidR="00EB1F95">
        <w:t>5</w:t>
      </w:r>
      <w:r w:rsidR="00D45B93">
        <w:fldChar w:fldCharType="end"/>
      </w:r>
    </w:p>
    <w:p w:rsidR="00CC42F9" w:rsidRDefault="00CC42F9" w:rsidP="007824E8">
      <w:pPr>
        <w:pStyle w:val="TJ3"/>
        <w:tabs>
          <w:tab w:val="clear" w:pos="9072"/>
          <w:tab w:val="right" w:pos="9639"/>
        </w:tabs>
        <w:ind w:right="-428"/>
        <w:rPr>
          <w:rFonts w:asciiTheme="minorHAnsi" w:eastAsiaTheme="minorEastAsia" w:hAnsiTheme="minorHAnsi" w:cstheme="minorBidi"/>
          <w:sz w:val="22"/>
          <w:szCs w:val="22"/>
        </w:rPr>
      </w:pPr>
      <w:r w:rsidRPr="002D44DF">
        <w:rPr>
          <w:i/>
        </w:rPr>
        <w:t>3.3.2.1. Vegyi/fizikai tulajdonságai miatt veszélyes hulladékok (oktató-kutató-</w:t>
      </w:r>
      <w:r w:rsidRPr="002D44DF">
        <w:rPr>
          <w:i/>
          <w:color w:val="0000FF"/>
        </w:rPr>
        <w:t>gyógyító</w:t>
      </w:r>
      <w:r w:rsidRPr="002D44DF">
        <w:rPr>
          <w:i/>
        </w:rPr>
        <w:t xml:space="preserve"> tevékenységből) gyűjtése, átadása</w:t>
      </w:r>
      <w:r>
        <w:tab/>
      </w:r>
      <w:r w:rsidR="007824E8">
        <w:tab/>
      </w:r>
      <w:r w:rsidR="00D45B93">
        <w:fldChar w:fldCharType="begin"/>
      </w:r>
      <w:r>
        <w:instrText xml:space="preserve"> PAGEREF _Toc437250071 \h </w:instrText>
      </w:r>
      <w:r w:rsidR="00D45B93">
        <w:fldChar w:fldCharType="separate"/>
      </w:r>
      <w:r w:rsidR="00EB1F95">
        <w:t>6</w:t>
      </w:r>
      <w:r w:rsidR="00D45B93">
        <w:fldChar w:fldCharType="end"/>
      </w:r>
    </w:p>
    <w:p w:rsidR="00CC42F9" w:rsidRDefault="00CC42F9" w:rsidP="007824E8">
      <w:pPr>
        <w:pStyle w:val="TJ3"/>
        <w:tabs>
          <w:tab w:val="clear" w:pos="9072"/>
          <w:tab w:val="right" w:pos="9639"/>
        </w:tabs>
        <w:ind w:right="-428"/>
        <w:rPr>
          <w:rFonts w:asciiTheme="minorHAnsi" w:eastAsiaTheme="minorEastAsia" w:hAnsiTheme="minorHAnsi" w:cstheme="minorBidi"/>
          <w:sz w:val="22"/>
          <w:szCs w:val="22"/>
        </w:rPr>
      </w:pPr>
      <w:r>
        <w:t xml:space="preserve">3.3.3. A(z) </w:t>
      </w:r>
      <w:r w:rsidRPr="002D44DF">
        <w:rPr>
          <w:color w:val="0000FF"/>
        </w:rPr>
        <w:t>Egység megnevezése</w:t>
      </w:r>
      <w:r>
        <w:t xml:space="preserve"> tevékenysége során kelet</w:t>
      </w:r>
      <w:r w:rsidR="00790123">
        <w:t>kező speciális</w:t>
      </w:r>
      <w:r>
        <w:t xml:space="preserve"> egészségügyi (fertőző) veszélyes hulladék</w:t>
      </w:r>
      <w:r>
        <w:tab/>
      </w:r>
      <w:r w:rsidR="00D45B93">
        <w:fldChar w:fldCharType="begin"/>
      </w:r>
      <w:r>
        <w:instrText xml:space="preserve"> PAGEREF _Toc437250072 \h </w:instrText>
      </w:r>
      <w:r w:rsidR="00D45B93">
        <w:fldChar w:fldCharType="separate"/>
      </w:r>
      <w:r w:rsidR="00EB1F95">
        <w:t>7</w:t>
      </w:r>
      <w:r w:rsidR="00D45B93">
        <w:fldChar w:fldCharType="end"/>
      </w:r>
    </w:p>
    <w:p w:rsidR="00CC42F9" w:rsidRDefault="00CC42F9" w:rsidP="007824E8">
      <w:pPr>
        <w:pStyle w:val="TJ3"/>
        <w:tabs>
          <w:tab w:val="clear" w:pos="9072"/>
          <w:tab w:val="right" w:pos="9639"/>
        </w:tabs>
        <w:ind w:right="-428"/>
        <w:rPr>
          <w:rFonts w:asciiTheme="minorHAnsi" w:eastAsiaTheme="minorEastAsia" w:hAnsiTheme="minorHAnsi" w:cstheme="minorBidi"/>
          <w:sz w:val="22"/>
          <w:szCs w:val="22"/>
        </w:rPr>
      </w:pPr>
      <w:r w:rsidRPr="002D44DF">
        <w:rPr>
          <w:i/>
        </w:rPr>
        <w:t>3.3.</w:t>
      </w:r>
      <w:r w:rsidR="00790123">
        <w:rPr>
          <w:i/>
        </w:rPr>
        <w:t>3.1. Speciális</w:t>
      </w:r>
      <w:r w:rsidRPr="002D44DF">
        <w:rPr>
          <w:i/>
        </w:rPr>
        <w:t xml:space="preserve"> egészségügyi (fertőző) veszélyes hulladék gyűjtése, átadása</w:t>
      </w:r>
      <w:r>
        <w:tab/>
      </w:r>
      <w:r w:rsidR="00D45B93">
        <w:fldChar w:fldCharType="begin"/>
      </w:r>
      <w:r>
        <w:instrText xml:space="preserve"> PAGEREF _Toc437250073 \h </w:instrText>
      </w:r>
      <w:r w:rsidR="00D45B93">
        <w:fldChar w:fldCharType="separate"/>
      </w:r>
      <w:r w:rsidR="00EB1F95">
        <w:t>8</w:t>
      </w:r>
      <w:r w:rsidR="00D45B93">
        <w:fldChar w:fldCharType="end"/>
      </w:r>
    </w:p>
    <w:p w:rsidR="00CC42F9" w:rsidRDefault="00CC42F9" w:rsidP="007824E8">
      <w:pPr>
        <w:pStyle w:val="TJ2"/>
        <w:tabs>
          <w:tab w:val="clear" w:pos="9498"/>
          <w:tab w:val="right" w:pos="9639"/>
        </w:tabs>
        <w:ind w:right="-428"/>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Vegyi/fizikai tulajdonságai miatt nem veszélyes, egészségre ártalmatlan (termelési) hulladékok</w:t>
      </w:r>
      <w:r>
        <w:tab/>
      </w:r>
      <w:r w:rsidR="007824E8">
        <w:tab/>
      </w:r>
      <w:r w:rsidR="00D45B93">
        <w:fldChar w:fldCharType="begin"/>
      </w:r>
      <w:r>
        <w:instrText xml:space="preserve"> PAGEREF _Toc437250074 \h </w:instrText>
      </w:r>
      <w:r w:rsidR="00D45B93">
        <w:fldChar w:fldCharType="separate"/>
      </w:r>
      <w:r w:rsidR="00EB1F95">
        <w:t>10</w:t>
      </w:r>
      <w:r w:rsidR="00D45B93">
        <w:fldChar w:fldCharType="end"/>
      </w:r>
    </w:p>
    <w:p w:rsidR="00CC42F9" w:rsidRDefault="00CC42F9" w:rsidP="007824E8">
      <w:pPr>
        <w:pStyle w:val="TJ3"/>
        <w:tabs>
          <w:tab w:val="clear" w:pos="9072"/>
          <w:tab w:val="right" w:pos="9639"/>
        </w:tabs>
        <w:ind w:right="-428"/>
        <w:rPr>
          <w:rFonts w:asciiTheme="minorHAnsi" w:eastAsiaTheme="minorEastAsia" w:hAnsiTheme="minorHAnsi" w:cstheme="minorBidi"/>
          <w:sz w:val="22"/>
          <w:szCs w:val="22"/>
        </w:rPr>
      </w:pPr>
      <w:r>
        <w:t>3.4.1</w:t>
      </w:r>
      <w:r>
        <w:rPr>
          <w:rFonts w:asciiTheme="minorHAnsi" w:eastAsiaTheme="minorEastAsia" w:hAnsiTheme="minorHAnsi" w:cstheme="minorBidi"/>
          <w:sz w:val="22"/>
          <w:szCs w:val="22"/>
        </w:rPr>
        <w:tab/>
      </w:r>
      <w:r>
        <w:t>Vegyi/fizikai tulajdonságai miatt nem veszélyes, egészségre ártalmatlan (termelési) hulladékok (oktató-kutató-</w:t>
      </w:r>
      <w:r w:rsidRPr="002D44DF">
        <w:rPr>
          <w:color w:val="0000FF"/>
        </w:rPr>
        <w:t xml:space="preserve">gyógyító </w:t>
      </w:r>
      <w:r w:rsidRPr="002D44DF">
        <w:t>t</w:t>
      </w:r>
      <w:r>
        <w:t>evékenységből)</w:t>
      </w:r>
      <w:r>
        <w:tab/>
      </w:r>
      <w:r w:rsidR="00D45B93">
        <w:fldChar w:fldCharType="begin"/>
      </w:r>
      <w:r>
        <w:instrText xml:space="preserve"> PAGEREF _Toc437250075 \h </w:instrText>
      </w:r>
      <w:r w:rsidR="00D45B93">
        <w:fldChar w:fldCharType="separate"/>
      </w:r>
      <w:r w:rsidR="00EB1F95">
        <w:t>10</w:t>
      </w:r>
      <w:r w:rsidR="00D45B93">
        <w:fldChar w:fldCharType="end"/>
      </w:r>
    </w:p>
    <w:p w:rsidR="00CC42F9" w:rsidRDefault="00CC42F9" w:rsidP="007824E8">
      <w:pPr>
        <w:pStyle w:val="TJ3"/>
        <w:tabs>
          <w:tab w:val="clear" w:pos="9072"/>
          <w:tab w:val="right" w:pos="9639"/>
        </w:tabs>
        <w:ind w:right="-428"/>
        <w:rPr>
          <w:rFonts w:asciiTheme="minorHAnsi" w:eastAsiaTheme="minorEastAsia" w:hAnsiTheme="minorHAnsi" w:cstheme="minorBidi"/>
          <w:sz w:val="22"/>
          <w:szCs w:val="22"/>
        </w:rPr>
      </w:pPr>
      <w:r w:rsidRPr="002D44DF">
        <w:rPr>
          <w:i/>
        </w:rPr>
        <w:t>3.4.1.1. Vegyi/fizikai tulajdonságai miatt nem veszélyes, egészségre ártalmatlan (termelési) hulladékok (oktató-kutató</w:t>
      </w:r>
      <w:r w:rsidRPr="002D44DF">
        <w:rPr>
          <w:color w:val="0000FF"/>
        </w:rPr>
        <w:t>-</w:t>
      </w:r>
      <w:r w:rsidRPr="002D44DF">
        <w:rPr>
          <w:i/>
          <w:color w:val="0000FF"/>
        </w:rPr>
        <w:t>gyógyító</w:t>
      </w:r>
      <w:r w:rsidRPr="002D44DF">
        <w:rPr>
          <w:i/>
        </w:rPr>
        <w:t xml:space="preserve"> tevékenységből) gyűjtése, átadása</w:t>
      </w:r>
      <w:r>
        <w:tab/>
      </w:r>
      <w:r w:rsidR="00D45B93">
        <w:fldChar w:fldCharType="begin"/>
      </w:r>
      <w:r>
        <w:instrText xml:space="preserve"> PAGEREF _Toc437250076 \h </w:instrText>
      </w:r>
      <w:r w:rsidR="00D45B93">
        <w:fldChar w:fldCharType="separate"/>
      </w:r>
      <w:r w:rsidR="00EB1F95">
        <w:t>10</w:t>
      </w:r>
      <w:r w:rsidR="00D45B93">
        <w:fldChar w:fldCharType="end"/>
      </w:r>
    </w:p>
    <w:p w:rsidR="00CC42F9" w:rsidRDefault="00CC42F9" w:rsidP="007824E8">
      <w:pPr>
        <w:pStyle w:val="TJ1"/>
        <w:tabs>
          <w:tab w:val="clear" w:pos="9498"/>
          <w:tab w:val="right" w:pos="9639"/>
        </w:tabs>
        <w:ind w:right="-428"/>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felelősségi rendszer</w:t>
      </w:r>
      <w:r>
        <w:rPr>
          <w:noProof/>
        </w:rPr>
        <w:tab/>
      </w:r>
      <w:r w:rsidR="00D45B93">
        <w:rPr>
          <w:noProof/>
        </w:rPr>
        <w:fldChar w:fldCharType="begin"/>
      </w:r>
      <w:r>
        <w:rPr>
          <w:noProof/>
        </w:rPr>
        <w:instrText xml:space="preserve"> PAGEREF _Toc437250077 \h </w:instrText>
      </w:r>
      <w:r w:rsidR="00D45B93">
        <w:rPr>
          <w:noProof/>
        </w:rPr>
      </w:r>
      <w:r w:rsidR="00D45B93">
        <w:rPr>
          <w:noProof/>
        </w:rPr>
        <w:fldChar w:fldCharType="separate"/>
      </w:r>
      <w:r w:rsidR="00EB1F95">
        <w:rPr>
          <w:noProof/>
        </w:rPr>
        <w:t>11</w:t>
      </w:r>
      <w:r w:rsidR="00D45B93">
        <w:rPr>
          <w:noProof/>
        </w:rPr>
        <w:fldChar w:fldCharType="end"/>
      </w:r>
    </w:p>
    <w:p w:rsidR="00CC42F9" w:rsidRDefault="00CC42F9" w:rsidP="007824E8">
      <w:pPr>
        <w:pStyle w:val="TJ2"/>
        <w:tabs>
          <w:tab w:val="clear" w:pos="9498"/>
          <w:tab w:val="right" w:pos="9639"/>
        </w:tabs>
        <w:ind w:right="-428"/>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 hulladékgazdálkodási rendszer felépítése</w:t>
      </w:r>
      <w:r>
        <w:tab/>
      </w:r>
      <w:r w:rsidR="007824E8">
        <w:tab/>
      </w:r>
      <w:r w:rsidR="00D45B93">
        <w:fldChar w:fldCharType="begin"/>
      </w:r>
      <w:r>
        <w:instrText xml:space="preserve"> PAGEREF _Toc437250078 \h </w:instrText>
      </w:r>
      <w:r w:rsidR="00D45B93">
        <w:fldChar w:fldCharType="separate"/>
      </w:r>
      <w:r w:rsidR="00EB1F95">
        <w:t>11</w:t>
      </w:r>
      <w:r w:rsidR="00D45B93">
        <w:fldChar w:fldCharType="end"/>
      </w:r>
    </w:p>
    <w:p w:rsidR="00CC42F9" w:rsidRDefault="00CC42F9" w:rsidP="007824E8">
      <w:pPr>
        <w:pStyle w:val="TJ3"/>
        <w:tabs>
          <w:tab w:val="clear" w:pos="9072"/>
          <w:tab w:val="right" w:pos="9639"/>
        </w:tabs>
        <w:ind w:right="-428"/>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 környezetvédelmi megbízott feladata</w:t>
      </w:r>
      <w:r>
        <w:tab/>
      </w:r>
      <w:r w:rsidR="00D45B93">
        <w:fldChar w:fldCharType="begin"/>
      </w:r>
      <w:r>
        <w:instrText xml:space="preserve"> PAGEREF _Toc437250079 \h </w:instrText>
      </w:r>
      <w:r w:rsidR="00D45B93">
        <w:fldChar w:fldCharType="separate"/>
      </w:r>
      <w:r w:rsidR="00EB1F95">
        <w:t>11</w:t>
      </w:r>
      <w:r w:rsidR="00D45B93">
        <w:fldChar w:fldCharType="end"/>
      </w:r>
    </w:p>
    <w:p w:rsidR="00CC42F9" w:rsidRDefault="00CC42F9" w:rsidP="007824E8">
      <w:pPr>
        <w:pStyle w:val="TJ3"/>
        <w:tabs>
          <w:tab w:val="clear" w:pos="9072"/>
          <w:tab w:val="right" w:pos="9639"/>
        </w:tabs>
        <w:ind w:right="-428"/>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Hatósági adatszolgáltatások</w:t>
      </w:r>
      <w:r>
        <w:tab/>
      </w:r>
      <w:r w:rsidR="00D45B93">
        <w:fldChar w:fldCharType="begin"/>
      </w:r>
      <w:r>
        <w:instrText xml:space="preserve"> PAGEREF _Toc437250080 \h </w:instrText>
      </w:r>
      <w:r w:rsidR="00D45B93">
        <w:fldChar w:fldCharType="separate"/>
      </w:r>
      <w:r w:rsidR="00EB1F95">
        <w:t>12</w:t>
      </w:r>
      <w:r w:rsidR="00D45B93">
        <w:fldChar w:fldCharType="end"/>
      </w:r>
    </w:p>
    <w:p w:rsidR="00CC42F9" w:rsidRDefault="00CC42F9" w:rsidP="007824E8">
      <w:pPr>
        <w:pStyle w:val="TJ1"/>
        <w:tabs>
          <w:tab w:val="clear" w:pos="9498"/>
          <w:tab w:val="right" w:pos="9639"/>
        </w:tabs>
        <w:ind w:right="-428"/>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 xml:space="preserve">A(z) </w:t>
      </w:r>
      <w:r w:rsidRPr="002D44DF">
        <w:rPr>
          <w:noProof/>
          <w:color w:val="0000FF"/>
        </w:rPr>
        <w:t>Egység megnevezése</w:t>
      </w:r>
      <w:r>
        <w:rPr>
          <w:noProof/>
        </w:rPr>
        <w:t xml:space="preserve"> keletkező veszélyes és nem veszélyes hulladékok kezelésének tervezése</w:t>
      </w:r>
      <w:r>
        <w:rPr>
          <w:noProof/>
        </w:rPr>
        <w:tab/>
      </w:r>
      <w:r w:rsidR="00D45B93">
        <w:rPr>
          <w:noProof/>
        </w:rPr>
        <w:fldChar w:fldCharType="begin"/>
      </w:r>
      <w:r>
        <w:rPr>
          <w:noProof/>
        </w:rPr>
        <w:instrText xml:space="preserve"> PAGEREF _Toc437250081 \h </w:instrText>
      </w:r>
      <w:r w:rsidR="00D45B93">
        <w:rPr>
          <w:noProof/>
        </w:rPr>
      </w:r>
      <w:r w:rsidR="00D45B93">
        <w:rPr>
          <w:noProof/>
        </w:rPr>
        <w:fldChar w:fldCharType="separate"/>
      </w:r>
      <w:r w:rsidR="00EB1F95">
        <w:rPr>
          <w:noProof/>
        </w:rPr>
        <w:t>12</w:t>
      </w:r>
      <w:r w:rsidR="00D45B93">
        <w:rPr>
          <w:noProof/>
        </w:rPr>
        <w:fldChar w:fldCharType="end"/>
      </w:r>
    </w:p>
    <w:p w:rsidR="00CC42F9" w:rsidRDefault="00CC42F9" w:rsidP="007824E8">
      <w:pPr>
        <w:pStyle w:val="TJ1"/>
        <w:tabs>
          <w:tab w:val="clear" w:pos="9498"/>
          <w:tab w:val="right" w:pos="9639"/>
        </w:tabs>
        <w:ind w:right="-428"/>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A hulladékkezeléssel kapcsolatos ismeretek átadása, oktatása</w:t>
      </w:r>
      <w:r>
        <w:rPr>
          <w:noProof/>
        </w:rPr>
        <w:tab/>
      </w:r>
      <w:r w:rsidR="00D45B93">
        <w:rPr>
          <w:noProof/>
        </w:rPr>
        <w:fldChar w:fldCharType="begin"/>
      </w:r>
      <w:r>
        <w:rPr>
          <w:noProof/>
        </w:rPr>
        <w:instrText xml:space="preserve"> PAGEREF _Toc437250082 \h </w:instrText>
      </w:r>
      <w:r w:rsidR="00D45B93">
        <w:rPr>
          <w:noProof/>
        </w:rPr>
      </w:r>
      <w:r w:rsidR="00D45B93">
        <w:rPr>
          <w:noProof/>
        </w:rPr>
        <w:fldChar w:fldCharType="separate"/>
      </w:r>
      <w:r w:rsidR="00EB1F95">
        <w:rPr>
          <w:noProof/>
        </w:rPr>
        <w:t>12</w:t>
      </w:r>
      <w:r w:rsidR="00D45B93">
        <w:rPr>
          <w:noProof/>
        </w:rPr>
        <w:fldChar w:fldCharType="end"/>
      </w:r>
    </w:p>
    <w:p w:rsidR="00CC42F9" w:rsidRDefault="00CC42F9" w:rsidP="007824E8">
      <w:pPr>
        <w:pStyle w:val="TJ1"/>
        <w:tabs>
          <w:tab w:val="clear" w:pos="9498"/>
          <w:tab w:val="right" w:pos="9639"/>
        </w:tabs>
        <w:ind w:right="-428"/>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Záró rendelkezés</w:t>
      </w:r>
      <w:r>
        <w:rPr>
          <w:noProof/>
        </w:rPr>
        <w:tab/>
      </w:r>
      <w:r w:rsidR="00D45B93">
        <w:rPr>
          <w:noProof/>
        </w:rPr>
        <w:fldChar w:fldCharType="begin"/>
      </w:r>
      <w:r>
        <w:rPr>
          <w:noProof/>
        </w:rPr>
        <w:instrText xml:space="preserve"> PAGEREF _Toc437250083 \h </w:instrText>
      </w:r>
      <w:r w:rsidR="00D45B93">
        <w:rPr>
          <w:noProof/>
        </w:rPr>
      </w:r>
      <w:r w:rsidR="00D45B93">
        <w:rPr>
          <w:noProof/>
        </w:rPr>
        <w:fldChar w:fldCharType="separate"/>
      </w:r>
      <w:r w:rsidR="00EB1F95">
        <w:rPr>
          <w:noProof/>
        </w:rPr>
        <w:t>12</w:t>
      </w:r>
      <w:r w:rsidR="00D45B93">
        <w:rPr>
          <w:noProof/>
        </w:rPr>
        <w:fldChar w:fldCharType="end"/>
      </w:r>
    </w:p>
    <w:p w:rsidR="00CC42F9" w:rsidRDefault="00CC42F9" w:rsidP="007824E8">
      <w:pPr>
        <w:pStyle w:val="TJ1"/>
        <w:tabs>
          <w:tab w:val="clear" w:pos="9498"/>
          <w:tab w:val="right" w:pos="9639"/>
        </w:tabs>
        <w:ind w:right="-428"/>
        <w:rPr>
          <w:rFonts w:asciiTheme="minorHAnsi" w:eastAsiaTheme="minorEastAsia" w:hAnsiTheme="minorHAnsi" w:cstheme="minorBidi"/>
          <w:b w:val="0"/>
          <w:caps w:val="0"/>
          <w:noProof/>
          <w:sz w:val="22"/>
          <w:szCs w:val="22"/>
        </w:rPr>
      </w:pPr>
      <w:r>
        <w:rPr>
          <w:noProof/>
        </w:rPr>
        <w:t>8</w:t>
      </w:r>
      <w:r>
        <w:rPr>
          <w:rFonts w:asciiTheme="minorHAnsi" w:eastAsiaTheme="minorEastAsia" w:hAnsiTheme="minorHAnsi" w:cstheme="minorBidi"/>
          <w:b w:val="0"/>
          <w:caps w:val="0"/>
          <w:noProof/>
          <w:sz w:val="22"/>
          <w:szCs w:val="22"/>
        </w:rPr>
        <w:tab/>
      </w:r>
      <w:r>
        <w:rPr>
          <w:noProof/>
        </w:rPr>
        <w:t>Hivatkozások</w:t>
      </w:r>
      <w:r>
        <w:rPr>
          <w:noProof/>
        </w:rPr>
        <w:tab/>
      </w:r>
      <w:r w:rsidR="00D45B93">
        <w:rPr>
          <w:noProof/>
        </w:rPr>
        <w:fldChar w:fldCharType="begin"/>
      </w:r>
      <w:r>
        <w:rPr>
          <w:noProof/>
        </w:rPr>
        <w:instrText xml:space="preserve"> PAGEREF _Toc437250084 \h </w:instrText>
      </w:r>
      <w:r w:rsidR="00D45B93">
        <w:rPr>
          <w:noProof/>
        </w:rPr>
      </w:r>
      <w:r w:rsidR="00D45B93">
        <w:rPr>
          <w:noProof/>
        </w:rPr>
        <w:fldChar w:fldCharType="separate"/>
      </w:r>
      <w:r w:rsidR="00EB1F95">
        <w:rPr>
          <w:noProof/>
        </w:rPr>
        <w:t>12</w:t>
      </w:r>
      <w:r w:rsidR="00D45B93">
        <w:rPr>
          <w:noProof/>
        </w:rPr>
        <w:fldChar w:fldCharType="end"/>
      </w:r>
    </w:p>
    <w:p w:rsidR="00FC58CB" w:rsidRDefault="00D45B93" w:rsidP="007824E8">
      <w:pPr>
        <w:tabs>
          <w:tab w:val="left" w:pos="-142"/>
          <w:tab w:val="left" w:pos="142"/>
          <w:tab w:val="left" w:pos="567"/>
          <w:tab w:val="right" w:pos="9639"/>
          <w:tab w:val="right" w:pos="9923"/>
          <w:tab w:val="right" w:pos="10065"/>
        </w:tabs>
        <w:ind w:left="-709" w:right="-428"/>
        <w:rPr>
          <w:b/>
          <w:sz w:val="24"/>
        </w:rPr>
      </w:pPr>
      <w:r w:rsidRPr="008449BD">
        <w:rPr>
          <w:caps/>
          <w:sz w:val="24"/>
          <w:szCs w:val="24"/>
        </w:rPr>
        <w:fldChar w:fldCharType="end"/>
      </w:r>
    </w:p>
    <w:p w:rsidR="00FC58CB" w:rsidRPr="0004259B" w:rsidRDefault="00FC58CB" w:rsidP="00FC58CB">
      <w:pPr>
        <w:pStyle w:val="Cmsor1"/>
        <w:pageBreakBefore/>
        <w:spacing w:after="60"/>
        <w:ind w:left="431" w:hanging="431"/>
        <w:jc w:val="both"/>
        <w:rPr>
          <w:sz w:val="28"/>
          <w:szCs w:val="28"/>
        </w:rPr>
      </w:pPr>
      <w:bookmarkStart w:id="1" w:name="_Toc437250060"/>
      <w:r w:rsidRPr="0004259B">
        <w:rPr>
          <w:sz w:val="28"/>
          <w:szCs w:val="28"/>
        </w:rPr>
        <w:lastRenderedPageBreak/>
        <w:t>A hulladékkezelési utasítás célja</w:t>
      </w:r>
      <w:bookmarkEnd w:id="1"/>
    </w:p>
    <w:p w:rsidR="00FC58CB" w:rsidRDefault="00FC58CB" w:rsidP="000D7FEC">
      <w:pPr>
        <w:spacing w:before="120"/>
        <w:jc w:val="both"/>
        <w:rPr>
          <w:sz w:val="24"/>
        </w:rPr>
      </w:pPr>
      <w:r w:rsidRPr="00320019">
        <w:rPr>
          <w:sz w:val="24"/>
        </w:rPr>
        <w:t>A Sem</w:t>
      </w:r>
      <w:r w:rsidR="00D24459">
        <w:rPr>
          <w:sz w:val="24"/>
        </w:rPr>
        <w:t xml:space="preserve">melweis Egyetem </w:t>
      </w:r>
      <w:r w:rsidR="00EC4B69" w:rsidRPr="00251FE6">
        <w:rPr>
          <w:color w:val="0000FF"/>
          <w:sz w:val="24"/>
        </w:rPr>
        <w:t>Egység megnevezése</w:t>
      </w:r>
      <w:r w:rsidR="00EC4B69">
        <w:rPr>
          <w:sz w:val="24"/>
        </w:rPr>
        <w:t xml:space="preserve"> </w:t>
      </w:r>
      <w:r>
        <w:rPr>
          <w:sz w:val="24"/>
        </w:rPr>
        <w:t>tevékenysége során keletkező nem veszélyes</w:t>
      </w:r>
      <w:r w:rsidR="00D24459">
        <w:rPr>
          <w:sz w:val="24"/>
        </w:rPr>
        <w:t xml:space="preserve"> és veszélyes</w:t>
      </w:r>
      <w:r>
        <w:rPr>
          <w:sz w:val="24"/>
        </w:rPr>
        <w:t xml:space="preserve"> hulladékok kezelésére vonatkozó helyi szabályozás.</w:t>
      </w:r>
    </w:p>
    <w:p w:rsidR="00FC58CB" w:rsidRDefault="00FC58CB" w:rsidP="00E410A1">
      <w:pPr>
        <w:jc w:val="both"/>
        <w:rPr>
          <w:sz w:val="24"/>
        </w:rPr>
      </w:pPr>
      <w:r>
        <w:rPr>
          <w:sz w:val="24"/>
        </w:rPr>
        <w:t>Az utasítás rögzíti a hulladékkezelés végrehajtásának személyi, tárgyi feltételeit, felelőseit.</w:t>
      </w:r>
    </w:p>
    <w:p w:rsidR="00FC58CB" w:rsidRDefault="00FC58CB" w:rsidP="00E410A1">
      <w:pPr>
        <w:jc w:val="both"/>
        <w:rPr>
          <w:sz w:val="24"/>
        </w:rPr>
      </w:pPr>
    </w:p>
    <w:p w:rsidR="00FC58CB" w:rsidRPr="0004259B" w:rsidRDefault="00FC58CB" w:rsidP="00E410A1">
      <w:pPr>
        <w:pStyle w:val="Cmsor1"/>
        <w:spacing w:after="60"/>
        <w:jc w:val="both"/>
        <w:rPr>
          <w:sz w:val="28"/>
          <w:szCs w:val="28"/>
        </w:rPr>
      </w:pPr>
      <w:bookmarkStart w:id="2" w:name="_Toc437250061"/>
      <w:r w:rsidRPr="0004259B">
        <w:rPr>
          <w:sz w:val="28"/>
          <w:szCs w:val="28"/>
        </w:rPr>
        <w:t>A hulladékkezelési utasítás tárgya</w:t>
      </w:r>
      <w:bookmarkEnd w:id="2"/>
    </w:p>
    <w:p w:rsidR="00FC58CB" w:rsidRPr="000205A0" w:rsidRDefault="00FC58CB" w:rsidP="000D7FEC">
      <w:pPr>
        <w:spacing w:before="120"/>
        <w:jc w:val="both"/>
        <w:rPr>
          <w:sz w:val="24"/>
          <w:szCs w:val="24"/>
        </w:rPr>
      </w:pPr>
      <w:r w:rsidRPr="00320019">
        <w:rPr>
          <w:b/>
          <w:sz w:val="24"/>
          <w:szCs w:val="24"/>
        </w:rPr>
        <w:t>Területi hat</w:t>
      </w:r>
      <w:r>
        <w:rPr>
          <w:b/>
          <w:sz w:val="24"/>
          <w:szCs w:val="24"/>
        </w:rPr>
        <w:t xml:space="preserve">álya: </w:t>
      </w:r>
      <w:r w:rsidRPr="00320019">
        <w:rPr>
          <w:sz w:val="24"/>
          <w:szCs w:val="24"/>
        </w:rPr>
        <w:t xml:space="preserve">Semmelweis </w:t>
      </w:r>
      <w:r w:rsidRPr="000205A0">
        <w:rPr>
          <w:sz w:val="24"/>
          <w:szCs w:val="24"/>
        </w:rPr>
        <w:t>Egyetem</w:t>
      </w:r>
      <w:r w:rsidR="00AC74F8">
        <w:rPr>
          <w:sz w:val="24"/>
          <w:szCs w:val="24"/>
        </w:rPr>
        <w:t xml:space="preserve"> </w:t>
      </w:r>
      <w:r w:rsidR="00EC4B69" w:rsidRPr="00251FE6">
        <w:rPr>
          <w:color w:val="0000FF"/>
          <w:sz w:val="24"/>
        </w:rPr>
        <w:t>Egység megnevezése</w:t>
      </w:r>
      <w:r w:rsidR="00EC4B69" w:rsidRPr="00320019">
        <w:rPr>
          <w:sz w:val="24"/>
          <w:szCs w:val="24"/>
        </w:rPr>
        <w:t xml:space="preserve"> </w:t>
      </w:r>
      <w:r w:rsidR="00EC4B69">
        <w:rPr>
          <w:sz w:val="24"/>
          <w:szCs w:val="24"/>
        </w:rPr>
        <w:t>(</w:t>
      </w:r>
      <w:r w:rsidR="00EC4B69" w:rsidRPr="00251FE6">
        <w:rPr>
          <w:color w:val="0000FF"/>
          <w:sz w:val="24"/>
          <w:szCs w:val="24"/>
        </w:rPr>
        <w:t>ir.sz. Budapest, xy u.hsz.</w:t>
      </w:r>
      <w:r w:rsidR="00EC4B69">
        <w:rPr>
          <w:color w:val="0000FF"/>
          <w:sz w:val="24"/>
          <w:szCs w:val="24"/>
        </w:rPr>
        <w:t>)</w:t>
      </w:r>
    </w:p>
    <w:p w:rsidR="00FC58CB" w:rsidRDefault="00FC58CB" w:rsidP="00E410A1">
      <w:pPr>
        <w:jc w:val="both"/>
        <w:rPr>
          <w:sz w:val="24"/>
          <w:szCs w:val="24"/>
        </w:rPr>
      </w:pPr>
      <w:r w:rsidRPr="000205A0">
        <w:rPr>
          <w:b/>
          <w:sz w:val="24"/>
          <w:szCs w:val="24"/>
        </w:rPr>
        <w:t>Személyi hatály</w:t>
      </w:r>
      <w:r w:rsidRPr="000205A0">
        <w:rPr>
          <w:sz w:val="24"/>
          <w:szCs w:val="24"/>
        </w:rPr>
        <w:t xml:space="preserve">: Előírásai </w:t>
      </w:r>
      <w:r w:rsidR="00EC4B69">
        <w:rPr>
          <w:sz w:val="24"/>
          <w:szCs w:val="24"/>
        </w:rPr>
        <w:t xml:space="preserve">a(z) </w:t>
      </w:r>
      <w:r w:rsidR="00EC4B69" w:rsidRPr="00251FE6">
        <w:rPr>
          <w:color w:val="0000FF"/>
          <w:sz w:val="24"/>
        </w:rPr>
        <w:t>Egység megnevezése</w:t>
      </w:r>
      <w:r w:rsidR="00EC4B69">
        <w:rPr>
          <w:sz w:val="24"/>
          <w:szCs w:val="24"/>
        </w:rPr>
        <w:t xml:space="preserve"> </w:t>
      </w:r>
      <w:r>
        <w:rPr>
          <w:sz w:val="24"/>
          <w:szCs w:val="24"/>
        </w:rPr>
        <w:t xml:space="preserve">munkaviszonyban álló valamennyi dolgozóra, alkalmazottra valamint a </w:t>
      </w:r>
      <w:r w:rsidR="00457D5A">
        <w:rPr>
          <w:sz w:val="24"/>
          <w:szCs w:val="24"/>
        </w:rPr>
        <w:t>hallga</w:t>
      </w:r>
      <w:r>
        <w:rPr>
          <w:sz w:val="24"/>
          <w:szCs w:val="24"/>
        </w:rPr>
        <w:t>tókra</w:t>
      </w:r>
      <w:r w:rsidR="00EC4B69">
        <w:rPr>
          <w:sz w:val="24"/>
          <w:szCs w:val="24"/>
        </w:rPr>
        <w:t xml:space="preserve">, </w:t>
      </w:r>
      <w:r w:rsidR="00EC4B69" w:rsidRPr="000E5371">
        <w:rPr>
          <w:color w:val="0000FF"/>
          <w:sz w:val="24"/>
          <w:szCs w:val="24"/>
        </w:rPr>
        <w:t>betegekre</w:t>
      </w:r>
      <w:r w:rsidR="00AC74F8">
        <w:rPr>
          <w:sz w:val="24"/>
          <w:szCs w:val="24"/>
        </w:rPr>
        <w:t xml:space="preserve"> </w:t>
      </w:r>
      <w:r>
        <w:rPr>
          <w:sz w:val="24"/>
          <w:szCs w:val="24"/>
        </w:rPr>
        <w:t>vonatkoz</w:t>
      </w:r>
      <w:r w:rsidR="008775F3">
        <w:rPr>
          <w:sz w:val="24"/>
          <w:szCs w:val="24"/>
        </w:rPr>
        <w:t>na</w:t>
      </w:r>
      <w:r>
        <w:rPr>
          <w:sz w:val="24"/>
          <w:szCs w:val="24"/>
        </w:rPr>
        <w:t>k.</w:t>
      </w:r>
    </w:p>
    <w:p w:rsidR="00FC58CB" w:rsidRDefault="00FC58CB" w:rsidP="00E410A1">
      <w:pPr>
        <w:jc w:val="both"/>
        <w:rPr>
          <w:sz w:val="24"/>
          <w:szCs w:val="24"/>
        </w:rPr>
      </w:pPr>
      <w:r w:rsidRPr="00301F26">
        <w:rPr>
          <w:b/>
          <w:sz w:val="24"/>
          <w:szCs w:val="24"/>
        </w:rPr>
        <w:t>Időbeni hatály</w:t>
      </w:r>
      <w:r>
        <w:rPr>
          <w:sz w:val="24"/>
          <w:szCs w:val="24"/>
        </w:rPr>
        <w:t>: Hatálybalépéstől visszavonásig érvényes</w:t>
      </w:r>
      <w:r w:rsidR="008775F3">
        <w:rPr>
          <w:sz w:val="24"/>
          <w:szCs w:val="24"/>
        </w:rPr>
        <w:t>.</w:t>
      </w:r>
    </w:p>
    <w:p w:rsidR="00FC58CB" w:rsidRDefault="00FC58CB" w:rsidP="00E410A1">
      <w:pPr>
        <w:jc w:val="both"/>
        <w:rPr>
          <w:sz w:val="24"/>
          <w:szCs w:val="24"/>
        </w:rPr>
      </w:pPr>
    </w:p>
    <w:p w:rsidR="00FC58CB" w:rsidRPr="0004259B" w:rsidRDefault="007E6DA0" w:rsidP="00FC58CB">
      <w:pPr>
        <w:pStyle w:val="Cmsor1"/>
        <w:spacing w:after="60"/>
        <w:jc w:val="both"/>
        <w:rPr>
          <w:sz w:val="28"/>
          <w:szCs w:val="28"/>
        </w:rPr>
      </w:pPr>
      <w:bookmarkStart w:id="3" w:name="_Toc437250062"/>
      <w:r w:rsidRPr="0004259B">
        <w:rPr>
          <w:sz w:val="28"/>
          <w:szCs w:val="28"/>
        </w:rPr>
        <w:t>Keletkező hulladékok, kezelésük</w:t>
      </w:r>
      <w:bookmarkEnd w:id="3"/>
    </w:p>
    <w:p w:rsidR="002E2DCA" w:rsidRDefault="004D181F">
      <w:pPr>
        <w:pStyle w:val="Cmsor2"/>
        <w:tabs>
          <w:tab w:val="clear" w:pos="756"/>
          <w:tab w:val="num" w:pos="576"/>
        </w:tabs>
        <w:spacing w:after="60"/>
        <w:ind w:left="576"/>
        <w:jc w:val="both"/>
        <w:rPr>
          <w:sz w:val="24"/>
          <w:szCs w:val="24"/>
        </w:rPr>
      </w:pPr>
      <w:bookmarkStart w:id="4" w:name="_Toc437250063"/>
      <w:r>
        <w:rPr>
          <w:sz w:val="24"/>
          <w:szCs w:val="24"/>
        </w:rPr>
        <w:t>Települési</w:t>
      </w:r>
      <w:r w:rsidR="00AC74F8">
        <w:rPr>
          <w:sz w:val="24"/>
          <w:szCs w:val="24"/>
        </w:rPr>
        <w:t xml:space="preserve"> </w:t>
      </w:r>
      <w:r w:rsidR="004456AB">
        <w:rPr>
          <w:sz w:val="24"/>
          <w:szCs w:val="24"/>
        </w:rPr>
        <w:t xml:space="preserve">szilárd </w:t>
      </w:r>
      <w:r w:rsidR="00FC58CB" w:rsidRPr="009A6DA8">
        <w:rPr>
          <w:sz w:val="24"/>
          <w:szCs w:val="24"/>
        </w:rPr>
        <w:t>hulladék</w:t>
      </w:r>
      <w:r w:rsidR="004456AB">
        <w:rPr>
          <w:sz w:val="24"/>
          <w:szCs w:val="24"/>
        </w:rPr>
        <w:t>kal együtt kezelhető hulladék</w:t>
      </w:r>
      <w:bookmarkEnd w:id="4"/>
    </w:p>
    <w:p w:rsidR="003B4BA8" w:rsidRDefault="00DE795C" w:rsidP="000D7FEC">
      <w:pPr>
        <w:spacing w:before="120"/>
        <w:jc w:val="both"/>
        <w:rPr>
          <w:sz w:val="24"/>
          <w:szCs w:val="24"/>
        </w:rPr>
      </w:pPr>
      <w:r>
        <w:rPr>
          <w:sz w:val="24"/>
          <w:szCs w:val="24"/>
        </w:rPr>
        <w:t>A t</w:t>
      </w:r>
      <w:r w:rsidR="004D181F">
        <w:rPr>
          <w:sz w:val="24"/>
          <w:szCs w:val="24"/>
        </w:rPr>
        <w:t xml:space="preserve">elepülési </w:t>
      </w:r>
      <w:r w:rsidR="00B92B75">
        <w:rPr>
          <w:sz w:val="24"/>
          <w:szCs w:val="24"/>
        </w:rPr>
        <w:t xml:space="preserve">szilárd </w:t>
      </w:r>
      <w:r w:rsidR="004D181F">
        <w:rPr>
          <w:sz w:val="24"/>
          <w:szCs w:val="24"/>
        </w:rPr>
        <w:t>hulladék</w:t>
      </w:r>
      <w:r w:rsidR="00CE26E5">
        <w:rPr>
          <w:sz w:val="24"/>
          <w:szCs w:val="24"/>
        </w:rPr>
        <w:t xml:space="preserve"> a háztartási és háztartási hulladékhoz hasonló szilárd hulladék, mely a lakásokban, lakóingatlanokban, üdülés vagy pihenés céljára használt helyiségekben, továbbá háztartásokon kívül képződik, de jellegében, összetételében a háztartási hulladékhoz hasonló.</w:t>
      </w:r>
      <w:r w:rsidR="00AC74F8">
        <w:rPr>
          <w:sz w:val="24"/>
          <w:szCs w:val="24"/>
        </w:rPr>
        <w:t xml:space="preserve"> </w:t>
      </w:r>
      <w:r w:rsidR="00CE26E5">
        <w:rPr>
          <w:sz w:val="24"/>
          <w:szCs w:val="24"/>
        </w:rPr>
        <w:t>Vegyes</w:t>
      </w:r>
      <w:r>
        <w:rPr>
          <w:sz w:val="24"/>
          <w:szCs w:val="24"/>
        </w:rPr>
        <w:t>en</w:t>
      </w:r>
      <w:r w:rsidR="00CE26E5">
        <w:rPr>
          <w:sz w:val="24"/>
          <w:szCs w:val="24"/>
        </w:rPr>
        <w:t xml:space="preserve"> vagy elkülönítetten gyűjtött formában f</w:t>
      </w:r>
      <w:r w:rsidR="004D181F">
        <w:rPr>
          <w:sz w:val="24"/>
          <w:szCs w:val="24"/>
        </w:rPr>
        <w:t>őképp étkezések, tisztálkodások és pihenés</w:t>
      </w:r>
      <w:r w:rsidR="00AC74F8">
        <w:rPr>
          <w:sz w:val="24"/>
          <w:szCs w:val="24"/>
        </w:rPr>
        <w:t xml:space="preserve"> </w:t>
      </w:r>
      <w:r w:rsidR="0056590A">
        <w:rPr>
          <w:sz w:val="24"/>
          <w:szCs w:val="24"/>
        </w:rPr>
        <w:t>(létfenntartáshoz szükséges</w:t>
      </w:r>
      <w:r w:rsidR="00363C48">
        <w:rPr>
          <w:sz w:val="24"/>
          <w:szCs w:val="24"/>
        </w:rPr>
        <w:t xml:space="preserve"> tevékenységek) </w:t>
      </w:r>
      <w:r w:rsidR="004D181F">
        <w:rPr>
          <w:sz w:val="24"/>
          <w:szCs w:val="24"/>
        </w:rPr>
        <w:t xml:space="preserve">során keletkeznek. </w:t>
      </w:r>
      <w:r w:rsidR="0075547B">
        <w:rPr>
          <w:sz w:val="24"/>
          <w:szCs w:val="24"/>
        </w:rPr>
        <w:t xml:space="preserve">Például: </w:t>
      </w:r>
      <w:r w:rsidR="000E5371">
        <w:rPr>
          <w:sz w:val="24"/>
          <w:szCs w:val="24"/>
        </w:rPr>
        <w:t>h</w:t>
      </w:r>
      <w:r w:rsidR="00FC58CB">
        <w:rPr>
          <w:sz w:val="24"/>
          <w:szCs w:val="24"/>
        </w:rPr>
        <w:t xml:space="preserve">asznált </w:t>
      </w:r>
      <w:r w:rsidR="008F7A83">
        <w:rPr>
          <w:sz w:val="24"/>
          <w:szCs w:val="24"/>
        </w:rPr>
        <w:t>papír zsebkendő</w:t>
      </w:r>
      <w:r w:rsidR="00FC58CB">
        <w:rPr>
          <w:sz w:val="24"/>
          <w:szCs w:val="24"/>
        </w:rPr>
        <w:t xml:space="preserve">, használt szalvéta, használt törlőpapír, használt törlőrongy, tejes zacskó, </w:t>
      </w:r>
      <w:r w:rsidR="00701999">
        <w:rPr>
          <w:sz w:val="24"/>
          <w:szCs w:val="24"/>
        </w:rPr>
        <w:t xml:space="preserve">ételmaradékkal szennyezett </w:t>
      </w:r>
      <w:r w:rsidR="00FC58CB">
        <w:rPr>
          <w:sz w:val="24"/>
          <w:szCs w:val="24"/>
        </w:rPr>
        <w:t>műanyag</w:t>
      </w:r>
      <w:r w:rsidR="00AC74F8">
        <w:rPr>
          <w:sz w:val="24"/>
          <w:szCs w:val="24"/>
        </w:rPr>
        <w:t xml:space="preserve"> </w:t>
      </w:r>
      <w:r w:rsidR="00FC58CB">
        <w:rPr>
          <w:sz w:val="24"/>
          <w:szCs w:val="24"/>
        </w:rPr>
        <w:t>poharak</w:t>
      </w:r>
      <w:r w:rsidR="008F7A83">
        <w:rPr>
          <w:sz w:val="24"/>
          <w:szCs w:val="24"/>
        </w:rPr>
        <w:t xml:space="preserve"> és tányérok</w:t>
      </w:r>
      <w:r w:rsidR="00FC58CB">
        <w:rPr>
          <w:sz w:val="24"/>
          <w:szCs w:val="24"/>
        </w:rPr>
        <w:t>, joghurtos</w:t>
      </w:r>
      <w:r w:rsidR="008F7A83">
        <w:rPr>
          <w:sz w:val="24"/>
          <w:szCs w:val="24"/>
        </w:rPr>
        <w:t xml:space="preserve"> és</w:t>
      </w:r>
      <w:r w:rsidR="00FC58CB">
        <w:rPr>
          <w:sz w:val="24"/>
          <w:szCs w:val="24"/>
        </w:rPr>
        <w:t xml:space="preserve"> tejfölös poharak, alufólia, chips-es zacskó, elhasznált szivacs,</w:t>
      </w:r>
      <w:r w:rsidR="004D181F">
        <w:rPr>
          <w:sz w:val="24"/>
          <w:szCs w:val="24"/>
        </w:rPr>
        <w:t xml:space="preserve"> kréta maradvány,</w:t>
      </w:r>
      <w:r w:rsidR="00FC58CB">
        <w:rPr>
          <w:sz w:val="24"/>
          <w:szCs w:val="24"/>
        </w:rPr>
        <w:t xml:space="preserve"> a helyiségekben összesepert szemét, kávézacc, teaf</w:t>
      </w:r>
      <w:r w:rsidR="0083753C">
        <w:rPr>
          <w:sz w:val="24"/>
          <w:szCs w:val="24"/>
        </w:rPr>
        <w:t>i</w:t>
      </w:r>
      <w:r w:rsidR="00FC58CB">
        <w:rPr>
          <w:sz w:val="24"/>
          <w:szCs w:val="24"/>
        </w:rPr>
        <w:t>lter, egészségügyi betét</w:t>
      </w:r>
      <w:r w:rsidR="00CB3149">
        <w:rPr>
          <w:sz w:val="24"/>
          <w:szCs w:val="24"/>
        </w:rPr>
        <w:t xml:space="preserve"> és tampon</w:t>
      </w:r>
      <w:r w:rsidR="00FC58CB">
        <w:rPr>
          <w:sz w:val="24"/>
          <w:szCs w:val="24"/>
        </w:rPr>
        <w:t>, ételmaradék</w:t>
      </w:r>
      <w:r w:rsidR="008F7A83">
        <w:rPr>
          <w:sz w:val="24"/>
          <w:szCs w:val="24"/>
        </w:rPr>
        <w:t xml:space="preserve"> és azzal</w:t>
      </w:r>
      <w:r w:rsidR="00AC74F8">
        <w:rPr>
          <w:sz w:val="24"/>
          <w:szCs w:val="24"/>
        </w:rPr>
        <w:t xml:space="preserve"> szennyezett csomagolóanyagok.</w:t>
      </w:r>
    </w:p>
    <w:p w:rsidR="007E6DA0" w:rsidRDefault="007E6DA0" w:rsidP="000D7FEC">
      <w:pPr>
        <w:spacing w:before="120"/>
        <w:jc w:val="both"/>
        <w:rPr>
          <w:sz w:val="24"/>
          <w:szCs w:val="24"/>
        </w:rPr>
      </w:pPr>
    </w:p>
    <w:p w:rsidR="007E6DA0" w:rsidRPr="009A6DA8" w:rsidRDefault="00973EA4" w:rsidP="007E6DA0">
      <w:pPr>
        <w:pStyle w:val="Cmsor3"/>
        <w:rPr>
          <w:sz w:val="24"/>
          <w:szCs w:val="24"/>
        </w:rPr>
      </w:pPr>
      <w:bookmarkStart w:id="5" w:name="_Toc437250064"/>
      <w:r>
        <w:rPr>
          <w:sz w:val="24"/>
          <w:szCs w:val="24"/>
        </w:rPr>
        <w:t>Települési</w:t>
      </w:r>
      <w:r w:rsidR="00982367">
        <w:rPr>
          <w:sz w:val="24"/>
          <w:szCs w:val="24"/>
        </w:rPr>
        <w:t xml:space="preserve"> </w:t>
      </w:r>
      <w:r w:rsidR="004456AB">
        <w:rPr>
          <w:sz w:val="24"/>
          <w:szCs w:val="24"/>
        </w:rPr>
        <w:t xml:space="preserve">szilárd </w:t>
      </w:r>
      <w:r w:rsidR="007E6DA0" w:rsidRPr="009A6DA8">
        <w:rPr>
          <w:sz w:val="24"/>
          <w:szCs w:val="24"/>
        </w:rPr>
        <w:t>hulladék</w:t>
      </w:r>
      <w:r w:rsidR="004456AB">
        <w:rPr>
          <w:sz w:val="24"/>
          <w:szCs w:val="24"/>
        </w:rPr>
        <w:t>kal együtt kezelhető hulladék</w:t>
      </w:r>
      <w:r w:rsidR="007E6DA0" w:rsidRPr="009A6DA8">
        <w:rPr>
          <w:sz w:val="24"/>
          <w:szCs w:val="24"/>
        </w:rPr>
        <w:t xml:space="preserve"> gyűjtése, elszállíttatása</w:t>
      </w:r>
      <w:bookmarkEnd w:id="5"/>
    </w:p>
    <w:p w:rsidR="00FC58CB" w:rsidRDefault="007E6DA0" w:rsidP="000D7FEC">
      <w:pPr>
        <w:spacing w:before="120"/>
        <w:jc w:val="both"/>
        <w:rPr>
          <w:sz w:val="24"/>
          <w:szCs w:val="24"/>
        </w:rPr>
      </w:pPr>
      <w:r>
        <w:rPr>
          <w:sz w:val="24"/>
          <w:szCs w:val="24"/>
        </w:rPr>
        <w:t>A munka</w:t>
      </w:r>
      <w:r w:rsidRPr="00F27564">
        <w:rPr>
          <w:sz w:val="24"/>
          <w:szCs w:val="24"/>
        </w:rPr>
        <w:t>helyiségekben</w:t>
      </w:r>
      <w:r>
        <w:rPr>
          <w:sz w:val="24"/>
          <w:szCs w:val="24"/>
        </w:rPr>
        <w:t>, a közlekedő folyósokon, mellékhelyiségekben kihelyezett hulladékgyűjtő edények műanyag zsák</w:t>
      </w:r>
      <w:r w:rsidR="00DE795C">
        <w:rPr>
          <w:sz w:val="24"/>
          <w:szCs w:val="24"/>
        </w:rPr>
        <w:t>já</w:t>
      </w:r>
      <w:r>
        <w:rPr>
          <w:sz w:val="24"/>
          <w:szCs w:val="24"/>
        </w:rPr>
        <w:t>ba</w:t>
      </w:r>
      <w:r w:rsidR="001A30C3">
        <w:rPr>
          <w:sz w:val="24"/>
          <w:szCs w:val="24"/>
        </w:rPr>
        <w:t>n</w:t>
      </w:r>
      <w:r>
        <w:rPr>
          <w:sz w:val="24"/>
          <w:szCs w:val="24"/>
        </w:rPr>
        <w:t xml:space="preserve"> történik a gyűjtés. </w:t>
      </w:r>
      <w:r w:rsidR="00600141">
        <w:rPr>
          <w:sz w:val="24"/>
          <w:szCs w:val="24"/>
        </w:rPr>
        <w:t xml:space="preserve">A takarító személyzet napi munkája során leviszi a </w:t>
      </w:r>
      <w:r w:rsidR="00600141" w:rsidRPr="00E66D8E">
        <w:rPr>
          <w:color w:val="0000FF"/>
          <w:sz w:val="24"/>
          <w:szCs w:val="24"/>
        </w:rPr>
        <w:t>HOL</w:t>
      </w:r>
      <w:r w:rsidR="00600141">
        <w:rPr>
          <w:sz w:val="24"/>
          <w:szCs w:val="24"/>
        </w:rPr>
        <w:t xml:space="preserve"> elhelyezett tárolókba.</w:t>
      </w:r>
    </w:p>
    <w:p w:rsidR="007E6DA0" w:rsidRDefault="007E6DA0" w:rsidP="0014057C">
      <w:pPr>
        <w:spacing w:before="120"/>
        <w:jc w:val="both"/>
        <w:rPr>
          <w:sz w:val="24"/>
          <w:szCs w:val="24"/>
        </w:rPr>
      </w:pPr>
      <w:r w:rsidRPr="00B52FAB">
        <w:rPr>
          <w:sz w:val="24"/>
          <w:szCs w:val="24"/>
        </w:rPr>
        <w:t xml:space="preserve">A keletkező </w:t>
      </w:r>
      <w:r w:rsidR="00973EA4">
        <w:rPr>
          <w:sz w:val="24"/>
          <w:szCs w:val="24"/>
        </w:rPr>
        <w:t>települési</w:t>
      </w:r>
      <w:r w:rsidRPr="00B52FAB">
        <w:rPr>
          <w:sz w:val="24"/>
          <w:szCs w:val="24"/>
        </w:rPr>
        <w:t xml:space="preserve"> </w:t>
      </w:r>
      <w:r w:rsidR="00695544">
        <w:rPr>
          <w:sz w:val="24"/>
          <w:szCs w:val="24"/>
        </w:rPr>
        <w:t xml:space="preserve">szilárd </w:t>
      </w:r>
      <w:r w:rsidRPr="00B52FAB">
        <w:rPr>
          <w:sz w:val="24"/>
          <w:szCs w:val="24"/>
        </w:rPr>
        <w:t>hulladé</w:t>
      </w:r>
      <w:r w:rsidR="0028735D">
        <w:rPr>
          <w:sz w:val="24"/>
          <w:szCs w:val="24"/>
        </w:rPr>
        <w:t xml:space="preserve">kot az FKF </w:t>
      </w:r>
      <w:r w:rsidR="00440271">
        <w:rPr>
          <w:sz w:val="24"/>
          <w:szCs w:val="24"/>
        </w:rPr>
        <w:t>Z</w:t>
      </w:r>
      <w:r w:rsidR="00790123">
        <w:rPr>
          <w:sz w:val="24"/>
          <w:szCs w:val="24"/>
        </w:rPr>
        <w:t>r</w:t>
      </w:r>
      <w:r w:rsidR="00787017">
        <w:rPr>
          <w:sz w:val="24"/>
          <w:szCs w:val="24"/>
        </w:rPr>
        <w:t>t</w:t>
      </w:r>
      <w:r w:rsidRPr="00B52FAB">
        <w:rPr>
          <w:sz w:val="24"/>
          <w:szCs w:val="24"/>
        </w:rPr>
        <w:t>. szerződésben foglalt megállapodás szerint szállítja el</w:t>
      </w:r>
      <w:r w:rsidR="003E1EEA">
        <w:rPr>
          <w:sz w:val="24"/>
          <w:szCs w:val="24"/>
        </w:rPr>
        <w:t xml:space="preserve"> a </w:t>
      </w:r>
      <w:r w:rsidR="003E1EEA" w:rsidRPr="003E1EEA">
        <w:rPr>
          <w:color w:val="0000FF"/>
          <w:sz w:val="24"/>
          <w:szCs w:val="24"/>
        </w:rPr>
        <w:t>HONNAN</w:t>
      </w:r>
      <w:r w:rsidRPr="00B52FAB">
        <w:rPr>
          <w:sz w:val="24"/>
          <w:szCs w:val="24"/>
        </w:rPr>
        <w:t>. A</w:t>
      </w:r>
      <w:r w:rsidR="00982367">
        <w:rPr>
          <w:sz w:val="24"/>
          <w:szCs w:val="24"/>
        </w:rPr>
        <w:t xml:space="preserve"> </w:t>
      </w:r>
      <w:r w:rsidRPr="00B52FAB">
        <w:rPr>
          <w:sz w:val="24"/>
          <w:szCs w:val="24"/>
        </w:rPr>
        <w:t>szabvány</w:t>
      </w:r>
      <w:r w:rsidR="00787017">
        <w:rPr>
          <w:sz w:val="24"/>
          <w:szCs w:val="24"/>
        </w:rPr>
        <w:t>os</w:t>
      </w:r>
      <w:r w:rsidR="00982367">
        <w:rPr>
          <w:sz w:val="24"/>
          <w:szCs w:val="24"/>
        </w:rPr>
        <w:t xml:space="preserve"> </w:t>
      </w:r>
      <w:r w:rsidRPr="00B52FAB">
        <w:rPr>
          <w:sz w:val="24"/>
          <w:szCs w:val="24"/>
        </w:rPr>
        <w:t>gyűjtőedényzetek (</w:t>
      </w:r>
      <w:r>
        <w:rPr>
          <w:sz w:val="24"/>
          <w:szCs w:val="24"/>
        </w:rPr>
        <w:t>konténerek</w:t>
      </w:r>
      <w:r w:rsidRPr="00B52FAB">
        <w:rPr>
          <w:sz w:val="24"/>
          <w:szCs w:val="24"/>
        </w:rPr>
        <w:t>) kihelyezéséről, évenkénti kétszeri tisztításáról az</w:t>
      </w:r>
      <w:r>
        <w:rPr>
          <w:sz w:val="24"/>
          <w:szCs w:val="24"/>
        </w:rPr>
        <w:t xml:space="preserve"> FKF </w:t>
      </w:r>
      <w:r w:rsidR="00440271">
        <w:rPr>
          <w:sz w:val="24"/>
          <w:szCs w:val="24"/>
        </w:rPr>
        <w:t>Z</w:t>
      </w:r>
      <w:r w:rsidR="00790123">
        <w:rPr>
          <w:sz w:val="24"/>
          <w:szCs w:val="24"/>
        </w:rPr>
        <w:t>r</w:t>
      </w:r>
      <w:r>
        <w:rPr>
          <w:sz w:val="24"/>
          <w:szCs w:val="24"/>
        </w:rPr>
        <w:t xml:space="preserve">t. gondoskodik. Az FKF </w:t>
      </w:r>
      <w:r w:rsidR="00440271">
        <w:rPr>
          <w:sz w:val="24"/>
          <w:szCs w:val="24"/>
        </w:rPr>
        <w:t>Z</w:t>
      </w:r>
      <w:r w:rsidR="00790123">
        <w:rPr>
          <w:sz w:val="24"/>
          <w:szCs w:val="24"/>
        </w:rPr>
        <w:t>r</w:t>
      </w:r>
      <w:r w:rsidRPr="00B52FAB">
        <w:rPr>
          <w:sz w:val="24"/>
          <w:szCs w:val="24"/>
        </w:rPr>
        <w:t xml:space="preserve">t. az általa elszállított </w:t>
      </w:r>
      <w:r w:rsidR="001A30C3">
        <w:rPr>
          <w:sz w:val="24"/>
          <w:szCs w:val="24"/>
        </w:rPr>
        <w:t>települési</w:t>
      </w:r>
      <w:r w:rsidRPr="00B52FAB">
        <w:rPr>
          <w:sz w:val="24"/>
          <w:szCs w:val="24"/>
        </w:rPr>
        <w:t xml:space="preserve"> </w:t>
      </w:r>
      <w:r w:rsidR="00695544">
        <w:rPr>
          <w:sz w:val="24"/>
          <w:szCs w:val="24"/>
        </w:rPr>
        <w:t xml:space="preserve">szilárd </w:t>
      </w:r>
      <w:r w:rsidRPr="00B52FAB">
        <w:rPr>
          <w:sz w:val="24"/>
          <w:szCs w:val="24"/>
        </w:rPr>
        <w:t>hulladékokért teljes felelősséget vállal.</w:t>
      </w:r>
    </w:p>
    <w:p w:rsidR="003B4BA8" w:rsidRDefault="003B4BA8" w:rsidP="0014057C">
      <w:pPr>
        <w:spacing w:before="120"/>
        <w:jc w:val="both"/>
        <w:rPr>
          <w:sz w:val="24"/>
          <w:szCs w:val="24"/>
        </w:rPr>
      </w:pPr>
    </w:p>
    <w:p w:rsidR="00FC58CB" w:rsidRPr="00701D79" w:rsidRDefault="005620EA" w:rsidP="00FC58CB">
      <w:pPr>
        <w:pStyle w:val="Cmsor2"/>
        <w:tabs>
          <w:tab w:val="clear" w:pos="756"/>
          <w:tab w:val="num" w:pos="576"/>
        </w:tabs>
        <w:spacing w:after="60"/>
        <w:ind w:left="576"/>
        <w:jc w:val="both"/>
        <w:rPr>
          <w:sz w:val="24"/>
          <w:szCs w:val="24"/>
        </w:rPr>
      </w:pPr>
      <w:bookmarkStart w:id="6" w:name="_Toc437250065"/>
      <w:r w:rsidRPr="009A6DA8">
        <w:rPr>
          <w:sz w:val="24"/>
          <w:szCs w:val="24"/>
        </w:rPr>
        <w:t xml:space="preserve">A(z) </w:t>
      </w:r>
      <w:r w:rsidRPr="009A6DA8">
        <w:rPr>
          <w:color w:val="0000FF"/>
          <w:sz w:val="24"/>
          <w:szCs w:val="24"/>
        </w:rPr>
        <w:t>Egység megnevezése</w:t>
      </w:r>
      <w:r w:rsidRPr="009A6DA8">
        <w:rPr>
          <w:sz w:val="24"/>
          <w:szCs w:val="24"/>
        </w:rPr>
        <w:t xml:space="preserve"> </w:t>
      </w:r>
      <w:r w:rsidR="00B97A13">
        <w:rPr>
          <w:sz w:val="24"/>
          <w:szCs w:val="24"/>
        </w:rPr>
        <w:t>tevékenysége során keletkező válogatva gyűjthető nem veszélyes hulladékok</w:t>
      </w:r>
      <w:bookmarkEnd w:id="6"/>
    </w:p>
    <w:p w:rsidR="009A6DA8" w:rsidRPr="0025449B" w:rsidRDefault="005620EA" w:rsidP="00E410A1">
      <w:pPr>
        <w:jc w:val="both"/>
        <w:rPr>
          <w:sz w:val="24"/>
          <w:szCs w:val="24"/>
        </w:rPr>
      </w:pPr>
      <w:r w:rsidRPr="009A6DA8">
        <w:rPr>
          <w:sz w:val="24"/>
          <w:szCs w:val="24"/>
        </w:rPr>
        <w:t xml:space="preserve">A(z) </w:t>
      </w:r>
      <w:r w:rsidRPr="009A6DA8">
        <w:rPr>
          <w:color w:val="0000FF"/>
          <w:sz w:val="24"/>
          <w:szCs w:val="24"/>
        </w:rPr>
        <w:t>Egység megnevezése</w:t>
      </w:r>
      <w:r w:rsidRPr="009A6DA8">
        <w:rPr>
          <w:sz w:val="24"/>
          <w:szCs w:val="24"/>
        </w:rPr>
        <w:t xml:space="preserve"> </w:t>
      </w:r>
      <w:r w:rsidR="008449BD" w:rsidRPr="008449BD">
        <w:rPr>
          <w:sz w:val="24"/>
          <w:szCs w:val="24"/>
        </w:rPr>
        <w:t>tevékenysége során az alábbi válogatva gyűjthető nem veszélyes hulladékok keletkeznek:</w:t>
      </w:r>
    </w:p>
    <w:p w:rsidR="002E2DCA" w:rsidRDefault="0025449B">
      <w:pPr>
        <w:numPr>
          <w:ilvl w:val="0"/>
          <w:numId w:val="17"/>
        </w:numPr>
        <w:jc w:val="both"/>
        <w:rPr>
          <w:sz w:val="24"/>
          <w:szCs w:val="24"/>
        </w:rPr>
      </w:pPr>
      <w:r>
        <w:rPr>
          <w:b/>
          <w:sz w:val="24"/>
          <w:szCs w:val="24"/>
        </w:rPr>
        <w:lastRenderedPageBreak/>
        <w:t>p</w:t>
      </w:r>
      <w:r w:rsidR="00FC58CB" w:rsidRPr="00251FE6">
        <w:rPr>
          <w:b/>
          <w:sz w:val="24"/>
          <w:szCs w:val="24"/>
        </w:rPr>
        <w:t>apírhulladék:</w:t>
      </w:r>
      <w:r w:rsidR="00982367">
        <w:rPr>
          <w:b/>
          <w:sz w:val="24"/>
          <w:szCs w:val="24"/>
        </w:rPr>
        <w:t xml:space="preserve"> </w:t>
      </w:r>
      <w:r w:rsidR="005B481B">
        <w:rPr>
          <w:sz w:val="24"/>
          <w:szCs w:val="24"/>
        </w:rPr>
        <w:t xml:space="preserve">irodai </w:t>
      </w:r>
      <w:r w:rsidR="00972E12">
        <w:rPr>
          <w:sz w:val="24"/>
          <w:szCs w:val="24"/>
        </w:rPr>
        <w:t>papír</w:t>
      </w:r>
      <w:r w:rsidR="00FC58CB">
        <w:rPr>
          <w:sz w:val="24"/>
          <w:szCs w:val="24"/>
        </w:rPr>
        <w:t xml:space="preserve">hulladék, jegyzetpapír, </w:t>
      </w:r>
      <w:r w:rsidR="00FC58CB" w:rsidRPr="00301F26">
        <w:rPr>
          <w:sz w:val="24"/>
          <w:szCs w:val="24"/>
        </w:rPr>
        <w:t>iratok (</w:t>
      </w:r>
      <w:r w:rsidR="00FC58CB">
        <w:rPr>
          <w:sz w:val="24"/>
          <w:szCs w:val="24"/>
        </w:rPr>
        <w:t xml:space="preserve">műanyag </w:t>
      </w:r>
      <w:r w:rsidR="00FC58CB" w:rsidRPr="00301F26">
        <w:rPr>
          <w:sz w:val="24"/>
          <w:szCs w:val="24"/>
        </w:rPr>
        <w:t xml:space="preserve">iratfedél </w:t>
      </w:r>
      <w:r w:rsidR="004A49A9">
        <w:rPr>
          <w:sz w:val="24"/>
          <w:szCs w:val="24"/>
        </w:rPr>
        <w:t xml:space="preserve">és fém kapcsok </w:t>
      </w:r>
      <w:r w:rsidR="00FC58CB" w:rsidRPr="00301F26">
        <w:rPr>
          <w:sz w:val="24"/>
          <w:szCs w:val="24"/>
        </w:rPr>
        <w:t>nélkül</w:t>
      </w:r>
      <w:r w:rsidR="00FC58CB">
        <w:rPr>
          <w:sz w:val="24"/>
          <w:szCs w:val="24"/>
        </w:rPr>
        <w:t xml:space="preserve">), </w:t>
      </w:r>
      <w:r w:rsidR="005B481B">
        <w:rPr>
          <w:sz w:val="24"/>
          <w:szCs w:val="24"/>
        </w:rPr>
        <w:t>újság</w:t>
      </w:r>
      <w:r w:rsidR="00FC58CB">
        <w:rPr>
          <w:sz w:val="24"/>
          <w:szCs w:val="24"/>
        </w:rPr>
        <w:t>,</w:t>
      </w:r>
      <w:r w:rsidR="005B481B">
        <w:rPr>
          <w:sz w:val="24"/>
          <w:szCs w:val="24"/>
        </w:rPr>
        <w:t xml:space="preserve"> folyóirat,</w:t>
      </w:r>
      <w:r w:rsidR="00FC58CB">
        <w:rPr>
          <w:sz w:val="24"/>
          <w:szCs w:val="24"/>
        </w:rPr>
        <w:t xml:space="preserve"> szórólap, prospektus, kartondoboz széthajtogatva</w:t>
      </w:r>
      <w:r w:rsidR="005B481B">
        <w:rPr>
          <w:sz w:val="24"/>
          <w:szCs w:val="24"/>
        </w:rPr>
        <w:t>, WC papír henger</w:t>
      </w:r>
      <w:r w:rsidR="00F55930">
        <w:rPr>
          <w:sz w:val="24"/>
          <w:szCs w:val="24"/>
        </w:rPr>
        <w:t>;</w:t>
      </w:r>
    </w:p>
    <w:p w:rsidR="002E2DCA" w:rsidRDefault="0025449B">
      <w:pPr>
        <w:numPr>
          <w:ilvl w:val="0"/>
          <w:numId w:val="17"/>
        </w:numPr>
        <w:jc w:val="both"/>
        <w:rPr>
          <w:sz w:val="24"/>
          <w:szCs w:val="24"/>
        </w:rPr>
      </w:pPr>
      <w:r>
        <w:rPr>
          <w:b/>
          <w:sz w:val="24"/>
          <w:szCs w:val="24"/>
        </w:rPr>
        <w:t>m</w:t>
      </w:r>
      <w:r w:rsidR="00FC58CB" w:rsidRPr="00251FE6">
        <w:rPr>
          <w:b/>
          <w:sz w:val="24"/>
          <w:szCs w:val="24"/>
        </w:rPr>
        <w:t>űanyaghulladék:</w:t>
      </w:r>
      <w:r w:rsidR="00982367">
        <w:rPr>
          <w:b/>
          <w:sz w:val="24"/>
          <w:szCs w:val="24"/>
        </w:rPr>
        <w:t xml:space="preserve"> </w:t>
      </w:r>
      <w:r w:rsidR="00FC58CB">
        <w:rPr>
          <w:sz w:val="24"/>
          <w:szCs w:val="24"/>
        </w:rPr>
        <w:t>PET flakonok, egyszer használatos műanya</w:t>
      </w:r>
      <w:r w:rsidR="005B481B">
        <w:rPr>
          <w:sz w:val="24"/>
          <w:szCs w:val="24"/>
        </w:rPr>
        <w:t>g pohár, nylon szatyor</w:t>
      </w:r>
      <w:r w:rsidR="00FC58CB">
        <w:rPr>
          <w:sz w:val="24"/>
          <w:szCs w:val="24"/>
        </w:rPr>
        <w:t>, műanyag</w:t>
      </w:r>
      <w:r w:rsidR="00D33152">
        <w:rPr>
          <w:sz w:val="24"/>
          <w:szCs w:val="24"/>
        </w:rPr>
        <w:t xml:space="preserve"> </w:t>
      </w:r>
      <w:r w:rsidR="00FC58CB">
        <w:rPr>
          <w:sz w:val="24"/>
          <w:szCs w:val="24"/>
        </w:rPr>
        <w:t>kupak, műanyag iratfedél</w:t>
      </w:r>
      <w:r w:rsidR="00F55930">
        <w:rPr>
          <w:sz w:val="24"/>
          <w:szCs w:val="24"/>
        </w:rPr>
        <w:t>;</w:t>
      </w:r>
    </w:p>
    <w:p w:rsidR="002E2DCA" w:rsidRDefault="0025449B">
      <w:pPr>
        <w:numPr>
          <w:ilvl w:val="0"/>
          <w:numId w:val="17"/>
        </w:numPr>
        <w:jc w:val="both"/>
        <w:rPr>
          <w:sz w:val="24"/>
          <w:szCs w:val="24"/>
        </w:rPr>
      </w:pPr>
      <w:r>
        <w:rPr>
          <w:b/>
          <w:sz w:val="24"/>
          <w:szCs w:val="24"/>
        </w:rPr>
        <w:t>f</w:t>
      </w:r>
      <w:r w:rsidR="00FC58CB" w:rsidRPr="00251FE6">
        <w:rPr>
          <w:b/>
          <w:sz w:val="24"/>
          <w:szCs w:val="24"/>
        </w:rPr>
        <w:t>émhulladék:</w:t>
      </w:r>
      <w:r w:rsidR="00982367">
        <w:rPr>
          <w:b/>
          <w:sz w:val="24"/>
          <w:szCs w:val="24"/>
        </w:rPr>
        <w:t xml:space="preserve"> </w:t>
      </w:r>
      <w:r w:rsidR="00F55930">
        <w:rPr>
          <w:sz w:val="24"/>
          <w:szCs w:val="24"/>
        </w:rPr>
        <w:t>f</w:t>
      </w:r>
      <w:r w:rsidR="00FC58CB" w:rsidRPr="00F9072A">
        <w:rPr>
          <w:sz w:val="24"/>
          <w:szCs w:val="24"/>
        </w:rPr>
        <w:t>ém italos doboz, konzervdoboz</w:t>
      </w:r>
      <w:r w:rsidR="00F55930">
        <w:rPr>
          <w:sz w:val="24"/>
          <w:szCs w:val="24"/>
        </w:rPr>
        <w:t>;</w:t>
      </w:r>
    </w:p>
    <w:p w:rsidR="002E2DCA" w:rsidRDefault="0025449B">
      <w:pPr>
        <w:numPr>
          <w:ilvl w:val="0"/>
          <w:numId w:val="17"/>
        </w:numPr>
        <w:jc w:val="both"/>
        <w:rPr>
          <w:sz w:val="24"/>
          <w:szCs w:val="24"/>
        </w:rPr>
      </w:pPr>
      <w:r>
        <w:rPr>
          <w:b/>
          <w:sz w:val="24"/>
          <w:szCs w:val="24"/>
        </w:rPr>
        <w:t>ü</w:t>
      </w:r>
      <w:r w:rsidR="002B5A70" w:rsidRPr="00251FE6">
        <w:rPr>
          <w:b/>
          <w:sz w:val="24"/>
          <w:szCs w:val="24"/>
        </w:rPr>
        <w:t>veghulladék:</w:t>
      </w:r>
      <w:r w:rsidR="002B5A70">
        <w:rPr>
          <w:sz w:val="24"/>
          <w:szCs w:val="24"/>
        </w:rPr>
        <w:t xml:space="preserve"> italos üvegek, befőttes üvegek</w:t>
      </w:r>
      <w:r w:rsidR="00F2102A">
        <w:rPr>
          <w:sz w:val="24"/>
          <w:szCs w:val="24"/>
        </w:rPr>
        <w:t>.</w:t>
      </w:r>
    </w:p>
    <w:p w:rsidR="008775F3" w:rsidRDefault="008775F3" w:rsidP="00E410A1">
      <w:pPr>
        <w:jc w:val="both"/>
        <w:rPr>
          <w:sz w:val="24"/>
          <w:szCs w:val="24"/>
        </w:rPr>
      </w:pPr>
    </w:p>
    <w:p w:rsidR="007E6DA0" w:rsidRPr="009A6DA8" w:rsidRDefault="006563F7" w:rsidP="007E6DA0">
      <w:pPr>
        <w:pStyle w:val="Cmsor3"/>
        <w:rPr>
          <w:sz w:val="24"/>
          <w:szCs w:val="24"/>
        </w:rPr>
      </w:pPr>
      <w:bookmarkStart w:id="7" w:name="_Toc437250066"/>
      <w:r w:rsidRPr="009A6DA8">
        <w:rPr>
          <w:sz w:val="24"/>
          <w:szCs w:val="24"/>
        </w:rPr>
        <w:t>A</w:t>
      </w:r>
      <w:r>
        <w:rPr>
          <w:sz w:val="24"/>
          <w:szCs w:val="24"/>
        </w:rPr>
        <w:t>(z)</w:t>
      </w:r>
      <w:r w:rsidRPr="009A6DA8">
        <w:rPr>
          <w:color w:val="FF0000"/>
          <w:sz w:val="24"/>
          <w:szCs w:val="24"/>
        </w:rPr>
        <w:t xml:space="preserve"> </w:t>
      </w:r>
      <w:r w:rsidRPr="009A6DA8">
        <w:rPr>
          <w:color w:val="0000FF"/>
          <w:sz w:val="24"/>
          <w:szCs w:val="24"/>
        </w:rPr>
        <w:t>Egység megnevezése</w:t>
      </w:r>
      <w:r w:rsidRPr="009A6DA8">
        <w:rPr>
          <w:color w:val="FF0000"/>
          <w:sz w:val="24"/>
          <w:szCs w:val="24"/>
        </w:rPr>
        <w:t xml:space="preserve"> </w:t>
      </w:r>
      <w:r w:rsidR="008449BD" w:rsidRPr="008449BD">
        <w:rPr>
          <w:sz w:val="24"/>
          <w:szCs w:val="24"/>
        </w:rPr>
        <w:t>tevékenysége során keletkező válogatva gyűjthető nem veszélyes hulladékok</w:t>
      </w:r>
      <w:r w:rsidR="007E6DA0" w:rsidRPr="009A6DA8">
        <w:rPr>
          <w:sz w:val="24"/>
          <w:szCs w:val="24"/>
        </w:rPr>
        <w:t xml:space="preserve"> gyűjtése, átadása</w:t>
      </w:r>
      <w:bookmarkEnd w:id="7"/>
    </w:p>
    <w:p w:rsidR="009A6DA8" w:rsidRDefault="009A6DA8" w:rsidP="007E6DA0">
      <w:pPr>
        <w:jc w:val="both"/>
        <w:rPr>
          <w:b/>
          <w:sz w:val="24"/>
          <w:szCs w:val="24"/>
        </w:rPr>
      </w:pPr>
    </w:p>
    <w:p w:rsidR="002E2DCA" w:rsidRDefault="007E6DA0">
      <w:pPr>
        <w:numPr>
          <w:ilvl w:val="0"/>
          <w:numId w:val="18"/>
        </w:numPr>
        <w:jc w:val="both"/>
        <w:rPr>
          <w:sz w:val="24"/>
          <w:szCs w:val="24"/>
        </w:rPr>
      </w:pPr>
      <w:r w:rsidRPr="006C6DC8">
        <w:rPr>
          <w:b/>
          <w:sz w:val="24"/>
          <w:szCs w:val="24"/>
        </w:rPr>
        <w:t>Papírhulladék:</w:t>
      </w:r>
      <w:r w:rsidR="00982367" w:rsidRPr="006C6DC8">
        <w:rPr>
          <w:b/>
          <w:sz w:val="24"/>
          <w:szCs w:val="24"/>
        </w:rPr>
        <w:t xml:space="preserve"> </w:t>
      </w:r>
      <w:r w:rsidR="001D1163" w:rsidRPr="006C6DC8">
        <w:rPr>
          <w:sz w:val="24"/>
          <w:szCs w:val="24"/>
        </w:rPr>
        <w:t>A</w:t>
      </w:r>
      <w:r w:rsidRPr="006C6DC8">
        <w:rPr>
          <w:sz w:val="24"/>
          <w:szCs w:val="24"/>
        </w:rPr>
        <w:t xml:space="preserve"> </w:t>
      </w:r>
      <w:r w:rsidR="006563F7" w:rsidRPr="006C6DC8">
        <w:rPr>
          <w:sz w:val="24"/>
          <w:szCs w:val="24"/>
        </w:rPr>
        <w:t xml:space="preserve">vegyes (irodai) és </w:t>
      </w:r>
      <w:r w:rsidR="001D1163" w:rsidRPr="006C6DC8">
        <w:rPr>
          <w:sz w:val="24"/>
          <w:szCs w:val="24"/>
        </w:rPr>
        <w:t xml:space="preserve">kartonpapír dobozok </w:t>
      </w:r>
      <w:r w:rsidR="006563F7" w:rsidRPr="006C6DC8">
        <w:rPr>
          <w:sz w:val="24"/>
          <w:szCs w:val="24"/>
        </w:rPr>
        <w:t xml:space="preserve">(göngyölegek </w:t>
      </w:r>
      <w:r w:rsidR="001D1163" w:rsidRPr="006C6DC8">
        <w:rPr>
          <w:sz w:val="24"/>
          <w:szCs w:val="24"/>
        </w:rPr>
        <w:t>lapjára hajtogatva</w:t>
      </w:r>
      <w:r w:rsidR="006563F7" w:rsidRPr="006C6DC8">
        <w:rPr>
          <w:sz w:val="24"/>
          <w:szCs w:val="24"/>
        </w:rPr>
        <w:t>)</w:t>
      </w:r>
      <w:r w:rsidR="001D1163" w:rsidRPr="006C6DC8">
        <w:rPr>
          <w:sz w:val="24"/>
          <w:szCs w:val="24"/>
        </w:rPr>
        <w:t xml:space="preserve"> </w:t>
      </w:r>
      <w:r w:rsidR="00CE5C1B" w:rsidRPr="006C6DC8">
        <w:rPr>
          <w:color w:val="000000"/>
          <w:sz w:val="24"/>
          <w:szCs w:val="24"/>
        </w:rPr>
        <w:t xml:space="preserve">a </w:t>
      </w:r>
      <w:r w:rsidR="00CE5C1B" w:rsidRPr="006C6DC8">
        <w:rPr>
          <w:color w:val="0000FF"/>
          <w:sz w:val="24"/>
          <w:szCs w:val="24"/>
        </w:rPr>
        <w:t>HOL</w:t>
      </w:r>
      <w:r w:rsidR="00CE5C1B" w:rsidRPr="006C6DC8">
        <w:rPr>
          <w:color w:val="000000"/>
          <w:sz w:val="24"/>
          <w:szCs w:val="24"/>
        </w:rPr>
        <w:t xml:space="preserve"> kerülnek gyűjtésre</w:t>
      </w:r>
      <w:r w:rsidR="00CE5C1B" w:rsidRPr="006C6DC8">
        <w:rPr>
          <w:sz w:val="24"/>
          <w:szCs w:val="24"/>
        </w:rPr>
        <w:t xml:space="preserve">, mely ürítését a </w:t>
      </w:r>
      <w:r w:rsidR="00CE5C1B" w:rsidRPr="006C6DC8">
        <w:rPr>
          <w:color w:val="0000FF"/>
          <w:sz w:val="24"/>
          <w:szCs w:val="24"/>
        </w:rPr>
        <w:t>xy</w:t>
      </w:r>
      <w:r w:rsidR="00CE5C1B" w:rsidRPr="006C6DC8">
        <w:rPr>
          <w:sz w:val="24"/>
          <w:szCs w:val="24"/>
        </w:rPr>
        <w:t xml:space="preserve"> végzi.</w:t>
      </w:r>
      <w:r w:rsidR="001D1163" w:rsidRPr="006C6DC8">
        <w:rPr>
          <w:sz w:val="24"/>
          <w:szCs w:val="24"/>
        </w:rPr>
        <w:t xml:space="preserve"> </w:t>
      </w:r>
      <w:r w:rsidR="006563F7" w:rsidRPr="006C6DC8">
        <w:rPr>
          <w:color w:val="0000FF"/>
          <w:sz w:val="24"/>
          <w:szCs w:val="24"/>
        </w:rPr>
        <w:t>Átvevő</w:t>
      </w:r>
      <w:r w:rsidR="006563F7" w:rsidRPr="00D10E2C">
        <w:rPr>
          <w:color w:val="0000FF"/>
          <w:sz w:val="24"/>
          <w:szCs w:val="24"/>
        </w:rPr>
        <w:t xml:space="preserve"> szakcég neve</w:t>
      </w:r>
      <w:r w:rsidR="00D755D3">
        <w:rPr>
          <w:color w:val="0000FF"/>
          <w:sz w:val="24"/>
          <w:szCs w:val="24"/>
        </w:rPr>
        <w:t>.</w:t>
      </w:r>
      <w:r w:rsidR="006563F7">
        <w:rPr>
          <w:sz w:val="24"/>
          <w:szCs w:val="24"/>
        </w:rPr>
        <w:t xml:space="preserve"> </w:t>
      </w:r>
      <w:r w:rsidR="00F55030">
        <w:rPr>
          <w:sz w:val="24"/>
          <w:szCs w:val="24"/>
        </w:rPr>
        <w:t xml:space="preserve">A válogatva gyűjtött </w:t>
      </w:r>
      <w:r w:rsidR="0085096D">
        <w:rPr>
          <w:sz w:val="24"/>
          <w:szCs w:val="24"/>
        </w:rPr>
        <w:t>bizalmas iratanyagok selejtezést</w:t>
      </w:r>
      <w:r w:rsidR="00F55030">
        <w:rPr>
          <w:sz w:val="24"/>
          <w:szCs w:val="24"/>
        </w:rPr>
        <w:t xml:space="preserve"> követően kerülnek ártalmatlanításra.</w:t>
      </w:r>
      <w:r w:rsidR="00960940">
        <w:rPr>
          <w:sz w:val="24"/>
          <w:szCs w:val="24"/>
        </w:rPr>
        <w:t xml:space="preserve"> Gyűjtésük lezárt kartondobozban vagy fekete műanyag zsákokban történik.</w:t>
      </w:r>
      <w:r w:rsidR="00440271">
        <w:rPr>
          <w:sz w:val="24"/>
          <w:szCs w:val="24"/>
        </w:rPr>
        <w:t xml:space="preserve"> </w:t>
      </w:r>
      <w:r w:rsidR="006563F7" w:rsidRPr="006563F7">
        <w:rPr>
          <w:color w:val="0000FF"/>
          <w:sz w:val="24"/>
          <w:szCs w:val="24"/>
        </w:rPr>
        <w:t>Átvevő</w:t>
      </w:r>
      <w:r w:rsidR="00F55030">
        <w:rPr>
          <w:sz w:val="24"/>
          <w:szCs w:val="24"/>
        </w:rPr>
        <w:t xml:space="preserve"> (továbbá bizalmas iratanyag megsemmisítést végző)</w:t>
      </w:r>
      <w:r w:rsidR="006563F7">
        <w:rPr>
          <w:sz w:val="24"/>
          <w:szCs w:val="24"/>
        </w:rPr>
        <w:t xml:space="preserve"> </w:t>
      </w:r>
      <w:r w:rsidR="006563F7" w:rsidRPr="006563F7">
        <w:rPr>
          <w:color w:val="0000FF"/>
          <w:sz w:val="24"/>
          <w:szCs w:val="24"/>
        </w:rPr>
        <w:t>szakcég neve.</w:t>
      </w:r>
    </w:p>
    <w:p w:rsidR="003B4BA8" w:rsidRDefault="003B4BA8" w:rsidP="007E6DA0">
      <w:pPr>
        <w:jc w:val="both"/>
        <w:rPr>
          <w:sz w:val="24"/>
          <w:szCs w:val="24"/>
        </w:rPr>
      </w:pPr>
    </w:p>
    <w:p w:rsidR="002E2DCA" w:rsidRPr="006C6DC8" w:rsidRDefault="007E6DA0">
      <w:pPr>
        <w:numPr>
          <w:ilvl w:val="0"/>
          <w:numId w:val="18"/>
        </w:numPr>
        <w:jc w:val="both"/>
        <w:rPr>
          <w:sz w:val="24"/>
          <w:szCs w:val="24"/>
        </w:rPr>
      </w:pPr>
      <w:r w:rsidRPr="006C6DC8">
        <w:rPr>
          <w:b/>
          <w:color w:val="000000"/>
          <w:sz w:val="24"/>
          <w:szCs w:val="24"/>
        </w:rPr>
        <w:t>Műanyaghulladék:</w:t>
      </w:r>
      <w:r w:rsidR="00982367" w:rsidRPr="006C6DC8">
        <w:rPr>
          <w:b/>
          <w:color w:val="000000"/>
          <w:sz w:val="24"/>
          <w:szCs w:val="24"/>
        </w:rPr>
        <w:t xml:space="preserve"> </w:t>
      </w:r>
      <w:r w:rsidR="00CE3F64" w:rsidRPr="006C6DC8">
        <w:rPr>
          <w:color w:val="000000"/>
          <w:sz w:val="24"/>
          <w:szCs w:val="24"/>
        </w:rPr>
        <w:t>PET flakonok, e</w:t>
      </w:r>
      <w:r w:rsidR="00A73ADC" w:rsidRPr="006C6DC8">
        <w:rPr>
          <w:color w:val="000000"/>
          <w:sz w:val="24"/>
          <w:szCs w:val="24"/>
        </w:rPr>
        <w:t>gyszer használatos műanyag poharak, nylon szatyrok</w:t>
      </w:r>
      <w:r w:rsidR="00CE3F64" w:rsidRPr="006C6DC8">
        <w:rPr>
          <w:color w:val="000000"/>
          <w:sz w:val="24"/>
          <w:szCs w:val="24"/>
        </w:rPr>
        <w:t>, műanyag</w:t>
      </w:r>
      <w:r w:rsidR="00A92E11">
        <w:rPr>
          <w:color w:val="000000"/>
          <w:sz w:val="24"/>
          <w:szCs w:val="24"/>
        </w:rPr>
        <w:t xml:space="preserve"> </w:t>
      </w:r>
      <w:r w:rsidR="00CE3F64" w:rsidRPr="006C6DC8">
        <w:rPr>
          <w:color w:val="000000"/>
          <w:sz w:val="24"/>
          <w:szCs w:val="24"/>
        </w:rPr>
        <w:t>kupak</w:t>
      </w:r>
      <w:r w:rsidR="00A73ADC" w:rsidRPr="006C6DC8">
        <w:rPr>
          <w:color w:val="000000"/>
          <w:sz w:val="24"/>
          <w:szCs w:val="24"/>
        </w:rPr>
        <w:t>ok, műanyag iratfedelek</w:t>
      </w:r>
      <w:r w:rsidR="00982367" w:rsidRPr="006C6DC8">
        <w:rPr>
          <w:color w:val="000000"/>
          <w:sz w:val="24"/>
          <w:szCs w:val="24"/>
        </w:rPr>
        <w:t xml:space="preserve"> </w:t>
      </w:r>
      <w:r w:rsidR="00CE5C1B" w:rsidRPr="006C6DC8">
        <w:rPr>
          <w:color w:val="000000"/>
          <w:sz w:val="24"/>
          <w:szCs w:val="24"/>
        </w:rPr>
        <w:t xml:space="preserve">a </w:t>
      </w:r>
      <w:r w:rsidR="00CE5C1B" w:rsidRPr="006C6DC8">
        <w:rPr>
          <w:color w:val="0000FF"/>
          <w:sz w:val="24"/>
          <w:szCs w:val="24"/>
        </w:rPr>
        <w:t>HOL</w:t>
      </w:r>
      <w:r w:rsidR="00CE5C1B" w:rsidRPr="006C6DC8">
        <w:rPr>
          <w:color w:val="000000"/>
          <w:sz w:val="24"/>
          <w:szCs w:val="24"/>
        </w:rPr>
        <w:t xml:space="preserve"> kerülnek gyűjtésre</w:t>
      </w:r>
      <w:r w:rsidR="00CE5C1B" w:rsidRPr="006C6DC8">
        <w:rPr>
          <w:sz w:val="24"/>
          <w:szCs w:val="24"/>
        </w:rPr>
        <w:t xml:space="preserve">, mely ürítését a </w:t>
      </w:r>
      <w:r w:rsidR="00CE5C1B" w:rsidRPr="006C6DC8">
        <w:rPr>
          <w:color w:val="0000FF"/>
          <w:sz w:val="24"/>
          <w:szCs w:val="24"/>
        </w:rPr>
        <w:t>xy</w:t>
      </w:r>
      <w:r w:rsidR="00CE5C1B" w:rsidRPr="006C6DC8">
        <w:rPr>
          <w:sz w:val="24"/>
          <w:szCs w:val="24"/>
        </w:rPr>
        <w:t xml:space="preserve"> végzi.</w:t>
      </w:r>
      <w:r w:rsidR="00D755D3" w:rsidRPr="006C6DC8">
        <w:rPr>
          <w:sz w:val="24"/>
          <w:szCs w:val="24"/>
        </w:rPr>
        <w:t xml:space="preserve"> </w:t>
      </w:r>
      <w:r w:rsidR="002A4FD0" w:rsidRPr="006C6DC8">
        <w:rPr>
          <w:color w:val="0000FF"/>
          <w:sz w:val="24"/>
          <w:szCs w:val="24"/>
        </w:rPr>
        <w:t>Átvevő szakcég neve.</w:t>
      </w:r>
    </w:p>
    <w:p w:rsidR="003B4BA8" w:rsidRPr="006C6DC8" w:rsidRDefault="003B4BA8" w:rsidP="007E6DA0">
      <w:pPr>
        <w:jc w:val="both"/>
        <w:rPr>
          <w:sz w:val="24"/>
          <w:szCs w:val="24"/>
        </w:rPr>
      </w:pPr>
    </w:p>
    <w:p w:rsidR="002E2DCA" w:rsidRPr="006C6DC8" w:rsidRDefault="007E6DA0">
      <w:pPr>
        <w:numPr>
          <w:ilvl w:val="0"/>
          <w:numId w:val="18"/>
        </w:numPr>
        <w:jc w:val="both"/>
        <w:rPr>
          <w:sz w:val="24"/>
          <w:szCs w:val="24"/>
        </w:rPr>
      </w:pPr>
      <w:r w:rsidRPr="006C6DC8">
        <w:rPr>
          <w:b/>
          <w:sz w:val="24"/>
          <w:szCs w:val="24"/>
        </w:rPr>
        <w:t>Fémhulladék:</w:t>
      </w:r>
      <w:r w:rsidR="00982367" w:rsidRPr="006C6DC8">
        <w:rPr>
          <w:b/>
          <w:sz w:val="24"/>
          <w:szCs w:val="24"/>
        </w:rPr>
        <w:t xml:space="preserve"> </w:t>
      </w:r>
      <w:r w:rsidR="00CE3F64" w:rsidRPr="006C6DC8">
        <w:rPr>
          <w:sz w:val="24"/>
          <w:szCs w:val="24"/>
        </w:rPr>
        <w:t>Fém italos doboz</w:t>
      </w:r>
      <w:r w:rsidR="00A73ADC" w:rsidRPr="006C6DC8">
        <w:rPr>
          <w:sz w:val="24"/>
          <w:szCs w:val="24"/>
        </w:rPr>
        <w:t>ok</w:t>
      </w:r>
      <w:r w:rsidR="00CE3F64" w:rsidRPr="006C6DC8">
        <w:rPr>
          <w:sz w:val="24"/>
          <w:szCs w:val="24"/>
        </w:rPr>
        <w:t>, konzervdoboz</w:t>
      </w:r>
      <w:r w:rsidR="00A73ADC" w:rsidRPr="006C6DC8">
        <w:rPr>
          <w:sz w:val="24"/>
          <w:szCs w:val="24"/>
        </w:rPr>
        <w:t>ok</w:t>
      </w:r>
      <w:r w:rsidR="00CE3F64" w:rsidRPr="006C6DC8">
        <w:rPr>
          <w:sz w:val="24"/>
          <w:szCs w:val="24"/>
        </w:rPr>
        <w:t xml:space="preserve"> </w:t>
      </w:r>
      <w:r w:rsidR="00CE5C1B" w:rsidRPr="006C6DC8">
        <w:rPr>
          <w:color w:val="000000"/>
          <w:sz w:val="24"/>
          <w:szCs w:val="24"/>
        </w:rPr>
        <w:t xml:space="preserve">a </w:t>
      </w:r>
      <w:r w:rsidR="00CE5C1B" w:rsidRPr="006C6DC8">
        <w:rPr>
          <w:color w:val="0000FF"/>
          <w:sz w:val="24"/>
          <w:szCs w:val="24"/>
        </w:rPr>
        <w:t>HOL</w:t>
      </w:r>
      <w:r w:rsidR="00CE5C1B" w:rsidRPr="006C6DC8">
        <w:rPr>
          <w:color w:val="000000"/>
          <w:sz w:val="24"/>
          <w:szCs w:val="24"/>
        </w:rPr>
        <w:t xml:space="preserve"> kerülnek gyűjtésre</w:t>
      </w:r>
      <w:r w:rsidR="00CE5C1B" w:rsidRPr="006C6DC8">
        <w:rPr>
          <w:sz w:val="24"/>
          <w:szCs w:val="24"/>
        </w:rPr>
        <w:t xml:space="preserve">, mely ürítését a </w:t>
      </w:r>
      <w:r w:rsidR="00CE5C1B" w:rsidRPr="006C6DC8">
        <w:rPr>
          <w:color w:val="0000FF"/>
          <w:sz w:val="24"/>
          <w:szCs w:val="24"/>
        </w:rPr>
        <w:t>xy</w:t>
      </w:r>
      <w:r w:rsidR="00CE5C1B" w:rsidRPr="006C6DC8">
        <w:rPr>
          <w:sz w:val="24"/>
          <w:szCs w:val="24"/>
        </w:rPr>
        <w:t xml:space="preserve"> végzi.</w:t>
      </w:r>
      <w:r w:rsidR="00A73ADC" w:rsidRPr="006C6DC8">
        <w:rPr>
          <w:color w:val="000000"/>
          <w:sz w:val="24"/>
          <w:szCs w:val="24"/>
        </w:rPr>
        <w:t xml:space="preserve"> </w:t>
      </w:r>
      <w:r w:rsidR="002A4FD0" w:rsidRPr="006C6DC8">
        <w:rPr>
          <w:color w:val="0000FF"/>
          <w:sz w:val="24"/>
          <w:szCs w:val="24"/>
        </w:rPr>
        <w:t>Átvevő szakcég neve.</w:t>
      </w:r>
    </w:p>
    <w:p w:rsidR="003B4BA8" w:rsidRPr="006C6DC8" w:rsidRDefault="003B4BA8" w:rsidP="007E6DA0">
      <w:pPr>
        <w:jc w:val="both"/>
        <w:rPr>
          <w:sz w:val="24"/>
          <w:szCs w:val="24"/>
        </w:rPr>
      </w:pPr>
    </w:p>
    <w:p w:rsidR="002E2DCA" w:rsidRDefault="007E6DA0">
      <w:pPr>
        <w:numPr>
          <w:ilvl w:val="0"/>
          <w:numId w:val="18"/>
        </w:numPr>
        <w:jc w:val="both"/>
        <w:rPr>
          <w:sz w:val="24"/>
          <w:szCs w:val="24"/>
        </w:rPr>
      </w:pPr>
      <w:r w:rsidRPr="006C6DC8">
        <w:rPr>
          <w:b/>
          <w:sz w:val="24"/>
          <w:szCs w:val="24"/>
        </w:rPr>
        <w:t>Üveghulladék:</w:t>
      </w:r>
      <w:r w:rsidR="00982367" w:rsidRPr="006C6DC8">
        <w:rPr>
          <w:b/>
          <w:sz w:val="24"/>
          <w:szCs w:val="24"/>
        </w:rPr>
        <w:t xml:space="preserve"> </w:t>
      </w:r>
      <w:r w:rsidR="00DE7EEA" w:rsidRPr="006C6DC8">
        <w:rPr>
          <w:sz w:val="24"/>
          <w:szCs w:val="24"/>
        </w:rPr>
        <w:t xml:space="preserve">A kiöblített italos, befőttes üvegek </w:t>
      </w:r>
      <w:r w:rsidR="0025449B" w:rsidRPr="006C6DC8">
        <w:rPr>
          <w:sz w:val="24"/>
          <w:szCs w:val="24"/>
        </w:rPr>
        <w:t xml:space="preserve">biztonsági okokból kartondobozba becsomagolva </w:t>
      </w:r>
      <w:r w:rsidR="00CE5C1B" w:rsidRPr="006C6DC8">
        <w:rPr>
          <w:color w:val="000000"/>
          <w:sz w:val="24"/>
          <w:szCs w:val="24"/>
        </w:rPr>
        <w:t xml:space="preserve">a </w:t>
      </w:r>
      <w:r w:rsidR="00CE5C1B" w:rsidRPr="006C6DC8">
        <w:rPr>
          <w:color w:val="0000FF"/>
          <w:sz w:val="24"/>
          <w:szCs w:val="24"/>
        </w:rPr>
        <w:t>HOL</w:t>
      </w:r>
      <w:r w:rsidR="00CE5C1B" w:rsidRPr="006C6DC8">
        <w:rPr>
          <w:color w:val="000000"/>
          <w:sz w:val="24"/>
          <w:szCs w:val="24"/>
        </w:rPr>
        <w:t xml:space="preserve"> kerülnek gyűjtésre</w:t>
      </w:r>
      <w:r w:rsidR="00CE5C1B" w:rsidRPr="006C6DC8">
        <w:rPr>
          <w:sz w:val="24"/>
          <w:szCs w:val="24"/>
        </w:rPr>
        <w:t xml:space="preserve">, mely ürítését a </w:t>
      </w:r>
      <w:r w:rsidR="00CE5C1B" w:rsidRPr="006C6DC8">
        <w:rPr>
          <w:color w:val="0000FF"/>
          <w:sz w:val="24"/>
          <w:szCs w:val="24"/>
        </w:rPr>
        <w:t>xy</w:t>
      </w:r>
      <w:r w:rsidR="00CE5C1B" w:rsidRPr="006C6DC8">
        <w:rPr>
          <w:sz w:val="24"/>
          <w:szCs w:val="24"/>
        </w:rPr>
        <w:t xml:space="preserve"> végzi.</w:t>
      </w:r>
      <w:r w:rsidR="00DE7EEA" w:rsidRPr="006C6DC8">
        <w:rPr>
          <w:sz w:val="24"/>
          <w:szCs w:val="24"/>
        </w:rPr>
        <w:t xml:space="preserve"> </w:t>
      </w:r>
      <w:r w:rsidR="002A4FD0" w:rsidRPr="006C6DC8">
        <w:rPr>
          <w:color w:val="0000FF"/>
          <w:sz w:val="24"/>
          <w:szCs w:val="24"/>
        </w:rPr>
        <w:t>Átvevő szakcég</w:t>
      </w:r>
      <w:r w:rsidR="002A4FD0" w:rsidRPr="00D10E2C">
        <w:rPr>
          <w:color w:val="0000FF"/>
          <w:sz w:val="24"/>
          <w:szCs w:val="24"/>
        </w:rPr>
        <w:t xml:space="preserve"> neve</w:t>
      </w:r>
      <w:r w:rsidR="00DE7EEA">
        <w:rPr>
          <w:sz w:val="24"/>
          <w:szCs w:val="24"/>
        </w:rPr>
        <w:t>.</w:t>
      </w:r>
    </w:p>
    <w:p w:rsidR="008775F3" w:rsidRPr="00F9072A" w:rsidRDefault="008775F3" w:rsidP="00E410A1">
      <w:pPr>
        <w:jc w:val="both"/>
        <w:rPr>
          <w:sz w:val="24"/>
          <w:szCs w:val="24"/>
        </w:rPr>
      </w:pPr>
    </w:p>
    <w:p w:rsidR="008C5BFB" w:rsidRPr="00843891" w:rsidRDefault="00F34863" w:rsidP="008C5BFB">
      <w:pPr>
        <w:pStyle w:val="Cmsor2"/>
        <w:tabs>
          <w:tab w:val="clear" w:pos="756"/>
          <w:tab w:val="num" w:pos="576"/>
        </w:tabs>
        <w:spacing w:after="60"/>
        <w:ind w:left="576"/>
        <w:jc w:val="both"/>
        <w:rPr>
          <w:sz w:val="24"/>
          <w:szCs w:val="24"/>
        </w:rPr>
      </w:pPr>
      <w:bookmarkStart w:id="8" w:name="_Toc437250067"/>
      <w:r w:rsidRPr="00843891">
        <w:rPr>
          <w:sz w:val="24"/>
          <w:szCs w:val="24"/>
        </w:rPr>
        <w:t xml:space="preserve">A(z) </w:t>
      </w:r>
      <w:r w:rsidRPr="00843891">
        <w:rPr>
          <w:color w:val="0000FF"/>
          <w:sz w:val="24"/>
          <w:szCs w:val="24"/>
        </w:rPr>
        <w:t>egység megnevezése</w:t>
      </w:r>
      <w:r w:rsidRPr="00843891">
        <w:rPr>
          <w:sz w:val="24"/>
          <w:szCs w:val="24"/>
        </w:rPr>
        <w:t xml:space="preserve"> </w:t>
      </w:r>
      <w:r w:rsidR="008449BD" w:rsidRPr="008449BD">
        <w:rPr>
          <w:sz w:val="24"/>
          <w:szCs w:val="24"/>
        </w:rPr>
        <w:t>tevékenysége</w:t>
      </w:r>
      <w:r w:rsidR="00E410A1" w:rsidRPr="00843891">
        <w:rPr>
          <w:sz w:val="24"/>
          <w:szCs w:val="24"/>
        </w:rPr>
        <w:t xml:space="preserve"> során keletkez</w:t>
      </w:r>
      <w:r w:rsidR="00FC58CB" w:rsidRPr="00843891">
        <w:rPr>
          <w:sz w:val="24"/>
          <w:szCs w:val="24"/>
        </w:rPr>
        <w:t>ő veszélyes hulladék</w:t>
      </w:r>
      <w:r w:rsidR="008775F3" w:rsidRPr="00843891">
        <w:rPr>
          <w:sz w:val="24"/>
          <w:szCs w:val="24"/>
        </w:rPr>
        <w:t>ok</w:t>
      </w:r>
      <w:bookmarkEnd w:id="8"/>
    </w:p>
    <w:p w:rsidR="008775F3" w:rsidRPr="00843891" w:rsidRDefault="00E410A1" w:rsidP="007E6DA0">
      <w:pPr>
        <w:pStyle w:val="Cmsor3"/>
        <w:numPr>
          <w:ilvl w:val="0"/>
          <w:numId w:val="0"/>
        </w:numPr>
        <w:rPr>
          <w:sz w:val="24"/>
          <w:szCs w:val="24"/>
        </w:rPr>
      </w:pPr>
      <w:bookmarkStart w:id="9" w:name="_Toc437250068"/>
      <w:r w:rsidRPr="008775F3">
        <w:t xml:space="preserve">3.3.1. </w:t>
      </w:r>
      <w:r w:rsidRPr="00843891">
        <w:rPr>
          <w:sz w:val="24"/>
          <w:szCs w:val="24"/>
        </w:rPr>
        <w:t>Vegyi</w:t>
      </w:r>
      <w:r w:rsidR="004456AB">
        <w:rPr>
          <w:sz w:val="24"/>
          <w:szCs w:val="24"/>
        </w:rPr>
        <w:t>/fizikai</w:t>
      </w:r>
      <w:r w:rsidRPr="00843891">
        <w:rPr>
          <w:sz w:val="24"/>
          <w:szCs w:val="24"/>
        </w:rPr>
        <w:t xml:space="preserve"> tulajdonságai miatt veszélyes hulladék</w:t>
      </w:r>
      <w:r w:rsidR="008775F3" w:rsidRPr="00843891">
        <w:rPr>
          <w:sz w:val="24"/>
          <w:szCs w:val="24"/>
        </w:rPr>
        <w:t xml:space="preserve">ok (üzemeltetési, irodai </w:t>
      </w:r>
      <w:r w:rsidR="00C954AE" w:rsidRPr="00843891">
        <w:rPr>
          <w:sz w:val="24"/>
          <w:szCs w:val="24"/>
        </w:rPr>
        <w:t xml:space="preserve">tevékenységből származó </w:t>
      </w:r>
      <w:r w:rsidR="008775F3" w:rsidRPr="00843891">
        <w:rPr>
          <w:sz w:val="24"/>
          <w:szCs w:val="24"/>
        </w:rPr>
        <w:t>veszélyes hulladékok)</w:t>
      </w:r>
      <w:bookmarkEnd w:id="9"/>
    </w:p>
    <w:p w:rsidR="002E2DCA" w:rsidRDefault="00F34863">
      <w:pPr>
        <w:jc w:val="both"/>
        <w:rPr>
          <w:sz w:val="24"/>
          <w:szCs w:val="24"/>
        </w:rPr>
      </w:pPr>
      <w:r w:rsidRPr="00843891">
        <w:rPr>
          <w:sz w:val="24"/>
          <w:szCs w:val="24"/>
        </w:rPr>
        <w:t xml:space="preserve">A(z) </w:t>
      </w:r>
      <w:r>
        <w:rPr>
          <w:color w:val="0000FF"/>
          <w:sz w:val="24"/>
          <w:szCs w:val="24"/>
        </w:rPr>
        <w:t>E</w:t>
      </w:r>
      <w:r w:rsidRPr="00843891">
        <w:rPr>
          <w:color w:val="0000FF"/>
          <w:sz w:val="24"/>
          <w:szCs w:val="24"/>
        </w:rPr>
        <w:t>gység megnevezése</w:t>
      </w:r>
      <w:r w:rsidRPr="00843891">
        <w:rPr>
          <w:sz w:val="24"/>
          <w:szCs w:val="24"/>
        </w:rPr>
        <w:t xml:space="preserve"> </w:t>
      </w:r>
      <w:r w:rsidR="00B97A13">
        <w:rPr>
          <w:sz w:val="24"/>
          <w:szCs w:val="24"/>
        </w:rPr>
        <w:t>üzemeltetési</w:t>
      </w:r>
      <w:r w:rsidR="003B4BA8" w:rsidRPr="00843891">
        <w:rPr>
          <w:sz w:val="24"/>
          <w:szCs w:val="24"/>
        </w:rPr>
        <w:t xml:space="preserve">, irodai </w:t>
      </w:r>
      <w:r w:rsidR="003B4BA8">
        <w:rPr>
          <w:sz w:val="24"/>
          <w:szCs w:val="24"/>
        </w:rPr>
        <w:t>tevékenység</w:t>
      </w:r>
      <w:r w:rsidR="00787017">
        <w:rPr>
          <w:sz w:val="24"/>
          <w:szCs w:val="24"/>
        </w:rPr>
        <w:t>e</w:t>
      </w:r>
      <w:r w:rsidR="00982367">
        <w:rPr>
          <w:sz w:val="24"/>
          <w:szCs w:val="24"/>
        </w:rPr>
        <w:t xml:space="preserve"> </w:t>
      </w:r>
      <w:r w:rsidR="003B4BA8" w:rsidRPr="006D673A">
        <w:rPr>
          <w:sz w:val="24"/>
          <w:szCs w:val="24"/>
        </w:rPr>
        <w:t xml:space="preserve">során vegyi/fizikai tulajdonságai miatt veszélyes hulladékként </w:t>
      </w:r>
      <w:r w:rsidR="003B4BA8">
        <w:rPr>
          <w:sz w:val="24"/>
          <w:szCs w:val="24"/>
        </w:rPr>
        <w:t>jellemzően:</w:t>
      </w:r>
    </w:p>
    <w:p w:rsidR="00C954AE" w:rsidRPr="008775F3" w:rsidRDefault="008449BD" w:rsidP="00251FE6">
      <w:pPr>
        <w:numPr>
          <w:ilvl w:val="0"/>
          <w:numId w:val="11"/>
        </w:numPr>
        <w:autoSpaceDE w:val="0"/>
        <w:autoSpaceDN w:val="0"/>
        <w:adjustRightInd w:val="0"/>
        <w:jc w:val="both"/>
        <w:rPr>
          <w:rFonts w:ascii="TimesNewRomanPSMT" w:hAnsi="TimesNewRomanPSMT" w:cs="TimesNewRomanPSMT"/>
          <w:sz w:val="24"/>
          <w:szCs w:val="24"/>
        </w:rPr>
      </w:pPr>
      <w:r w:rsidRPr="008449BD">
        <w:rPr>
          <w:b/>
          <w:sz w:val="24"/>
          <w:szCs w:val="24"/>
        </w:rPr>
        <w:t>festékkazetták, tonerek</w:t>
      </w:r>
      <w:r w:rsidR="008775F3">
        <w:rPr>
          <w:sz w:val="24"/>
          <w:szCs w:val="24"/>
        </w:rPr>
        <w:t xml:space="preserve"> (</w:t>
      </w:r>
      <w:r w:rsidR="008775F3">
        <w:rPr>
          <w:rFonts w:ascii="TimesNewRomanPSMT" w:hAnsi="TimesNewRomanPSMT" w:cs="TimesNewRomanPSMT"/>
          <w:sz w:val="24"/>
          <w:szCs w:val="24"/>
        </w:rPr>
        <w:t>újratölthető nyomtató patronok mindaddig nem hulladékok, amíg a töltő cég és a felhasználó között folyamatosan forgalomban vannak. Hulladékká akkor válnak, ha további használatuk (töltésük) már nem lehetséges, me</w:t>
      </w:r>
      <w:r w:rsidR="00BD7578">
        <w:rPr>
          <w:rFonts w:ascii="TimesNewRomanPSMT" w:hAnsi="TimesNewRomanPSMT" w:cs="TimesNewRomanPSMT"/>
          <w:sz w:val="24"/>
          <w:szCs w:val="24"/>
        </w:rPr>
        <w:t>rt pl. megsérültek, összetörtek</w:t>
      </w:r>
      <w:r w:rsidR="008775F3">
        <w:rPr>
          <w:rFonts w:ascii="TimesNewRomanPSMT" w:hAnsi="TimesNewRomanPSMT" w:cs="TimesNewRomanPSMT"/>
          <w:sz w:val="24"/>
          <w:szCs w:val="24"/>
        </w:rPr>
        <w:t>)</w:t>
      </w:r>
      <w:r w:rsidR="004208FA">
        <w:rPr>
          <w:rFonts w:ascii="TimesNewRomanPSMT" w:hAnsi="TimesNewRomanPSMT" w:cs="TimesNewRomanPSMT"/>
          <w:sz w:val="24"/>
          <w:szCs w:val="24"/>
        </w:rPr>
        <w:t xml:space="preserve"> </w:t>
      </w:r>
      <w:r w:rsidR="00C954AE">
        <w:rPr>
          <w:rFonts w:ascii="TimesNewRomanPSMT" w:hAnsi="TimesNewRomanPSMT" w:cs="TimesNewRomanPSMT"/>
          <w:sz w:val="24"/>
          <w:szCs w:val="24"/>
        </w:rPr>
        <w:t xml:space="preserve">Az </w:t>
      </w:r>
      <w:r w:rsidR="00DD554E">
        <w:rPr>
          <w:rFonts w:ascii="TimesNewRomanPSMT" w:hAnsi="TimesNewRomanPSMT" w:cs="TimesNewRomanPSMT"/>
          <w:sz w:val="24"/>
          <w:szCs w:val="24"/>
        </w:rPr>
        <w:t>E</w:t>
      </w:r>
      <w:r w:rsidR="00C954AE">
        <w:rPr>
          <w:rFonts w:ascii="TimesNewRomanPSMT" w:hAnsi="TimesNewRomanPSMT" w:cs="TimesNewRomanPSMT"/>
          <w:sz w:val="24"/>
          <w:szCs w:val="24"/>
        </w:rPr>
        <w:t>gyetem közbeszerzéses beszállítója visszaveszi, elszállítja a kiürült festékanyag kazettákat</w:t>
      </w:r>
      <w:r w:rsidR="00A26B89">
        <w:rPr>
          <w:rFonts w:ascii="TimesNewRomanPSMT" w:hAnsi="TimesNewRomanPSMT" w:cs="TimesNewRomanPSMT"/>
          <w:sz w:val="24"/>
          <w:szCs w:val="24"/>
        </w:rPr>
        <w:t>, tonereke</w:t>
      </w:r>
      <w:r w:rsidR="00D867FA">
        <w:rPr>
          <w:rFonts w:ascii="TimesNewRomanPSMT" w:hAnsi="TimesNewRomanPSMT" w:cs="TimesNewRomanPSMT"/>
          <w:sz w:val="24"/>
          <w:szCs w:val="24"/>
        </w:rPr>
        <w:t>t</w:t>
      </w:r>
      <w:r w:rsidR="00F55930">
        <w:rPr>
          <w:rFonts w:ascii="TimesNewRomanPSMT" w:hAnsi="TimesNewRomanPSMT" w:cs="TimesNewRomanPSMT"/>
          <w:sz w:val="24"/>
          <w:szCs w:val="24"/>
        </w:rPr>
        <w:t>;</w:t>
      </w:r>
    </w:p>
    <w:p w:rsidR="00FC58CB" w:rsidRDefault="008449BD" w:rsidP="00DD554E">
      <w:pPr>
        <w:numPr>
          <w:ilvl w:val="0"/>
          <w:numId w:val="10"/>
        </w:numPr>
        <w:jc w:val="both"/>
        <w:rPr>
          <w:sz w:val="24"/>
          <w:szCs w:val="24"/>
        </w:rPr>
      </w:pPr>
      <w:r w:rsidRPr="008449BD">
        <w:rPr>
          <w:b/>
          <w:sz w:val="24"/>
          <w:szCs w:val="24"/>
        </w:rPr>
        <w:t>szárazelemek</w:t>
      </w:r>
      <w:r w:rsidR="00F55930">
        <w:rPr>
          <w:sz w:val="24"/>
          <w:szCs w:val="24"/>
        </w:rPr>
        <w:t>;</w:t>
      </w:r>
    </w:p>
    <w:p w:rsidR="00FC58CB" w:rsidRDefault="008449BD" w:rsidP="00DD554E">
      <w:pPr>
        <w:numPr>
          <w:ilvl w:val="0"/>
          <w:numId w:val="10"/>
        </w:numPr>
        <w:rPr>
          <w:sz w:val="24"/>
          <w:szCs w:val="24"/>
        </w:rPr>
      </w:pPr>
      <w:r w:rsidRPr="008449BD">
        <w:rPr>
          <w:b/>
          <w:sz w:val="24"/>
          <w:szCs w:val="24"/>
        </w:rPr>
        <w:t>fénycsövek, kompakt fénycsövek</w:t>
      </w:r>
      <w:r w:rsidR="00F55930">
        <w:rPr>
          <w:sz w:val="24"/>
          <w:szCs w:val="24"/>
        </w:rPr>
        <w:t>;</w:t>
      </w:r>
    </w:p>
    <w:p w:rsidR="00C92C40" w:rsidRDefault="008449BD" w:rsidP="00DD554E">
      <w:pPr>
        <w:numPr>
          <w:ilvl w:val="0"/>
          <w:numId w:val="10"/>
        </w:numPr>
        <w:rPr>
          <w:sz w:val="24"/>
          <w:szCs w:val="24"/>
        </w:rPr>
      </w:pPr>
      <w:r w:rsidRPr="008449BD">
        <w:rPr>
          <w:b/>
          <w:sz w:val="24"/>
          <w:szCs w:val="24"/>
        </w:rPr>
        <w:t>e-hulladékok</w:t>
      </w:r>
      <w:r w:rsidR="00E410A1">
        <w:rPr>
          <w:sz w:val="24"/>
          <w:szCs w:val="24"/>
        </w:rPr>
        <w:t xml:space="preserve"> (leselejtezett elektromos, elektronikus </w:t>
      </w:r>
      <w:r w:rsidR="008775F3">
        <w:rPr>
          <w:sz w:val="24"/>
          <w:szCs w:val="24"/>
        </w:rPr>
        <w:t>berendezés</w:t>
      </w:r>
      <w:r w:rsidR="00C954AE">
        <w:rPr>
          <w:sz w:val="24"/>
          <w:szCs w:val="24"/>
        </w:rPr>
        <w:t>ek)</w:t>
      </w:r>
      <w:r w:rsidR="004678A6">
        <w:rPr>
          <w:sz w:val="24"/>
          <w:szCs w:val="24"/>
        </w:rPr>
        <w:t xml:space="preserve"> keletkeznek</w:t>
      </w:r>
      <w:r w:rsidR="003B4BA8">
        <w:rPr>
          <w:sz w:val="24"/>
          <w:szCs w:val="24"/>
        </w:rPr>
        <w:t>.</w:t>
      </w:r>
    </w:p>
    <w:p w:rsidR="00783A5A" w:rsidRPr="001160CF" w:rsidRDefault="00783A5A" w:rsidP="001160CF"/>
    <w:p w:rsidR="002E2DCA" w:rsidRDefault="008449BD">
      <w:pPr>
        <w:pStyle w:val="Cmsor3"/>
        <w:numPr>
          <w:ilvl w:val="0"/>
          <w:numId w:val="0"/>
        </w:numPr>
        <w:ind w:left="720" w:hanging="720"/>
        <w:jc w:val="both"/>
        <w:rPr>
          <w:sz w:val="24"/>
          <w:szCs w:val="24"/>
        </w:rPr>
      </w:pPr>
      <w:bookmarkStart w:id="10" w:name="_Toc437250069"/>
      <w:r w:rsidRPr="008449BD">
        <w:rPr>
          <w:i/>
          <w:sz w:val="24"/>
          <w:szCs w:val="24"/>
        </w:rPr>
        <w:t>3.3.1.1. Vegyi/fizikai tulajdonságai miatt veszélyes hulladékok (üzemeltetési, irodai tevékenységből származó veszélyes hulladékok) gyűjtése, átadása</w:t>
      </w:r>
      <w:bookmarkEnd w:id="10"/>
    </w:p>
    <w:p w:rsidR="007E6DA0" w:rsidRPr="00633088" w:rsidRDefault="00FC1D97" w:rsidP="00DD554E">
      <w:pPr>
        <w:numPr>
          <w:ilvl w:val="0"/>
          <w:numId w:val="10"/>
        </w:numPr>
        <w:jc w:val="both"/>
        <w:rPr>
          <w:sz w:val="24"/>
          <w:szCs w:val="24"/>
        </w:rPr>
      </w:pPr>
      <w:r w:rsidRPr="00633088">
        <w:rPr>
          <w:b/>
          <w:sz w:val="24"/>
          <w:szCs w:val="24"/>
        </w:rPr>
        <w:t>F</w:t>
      </w:r>
      <w:r w:rsidR="00C92C40" w:rsidRPr="00633088">
        <w:rPr>
          <w:b/>
          <w:sz w:val="24"/>
          <w:szCs w:val="24"/>
        </w:rPr>
        <w:t>estékkazett</w:t>
      </w:r>
      <w:r w:rsidRPr="00633088">
        <w:rPr>
          <w:b/>
          <w:sz w:val="24"/>
          <w:szCs w:val="24"/>
        </w:rPr>
        <w:t>ák</w:t>
      </w:r>
      <w:r w:rsidR="00C92C40" w:rsidRPr="00633088">
        <w:rPr>
          <w:b/>
          <w:sz w:val="24"/>
          <w:szCs w:val="24"/>
        </w:rPr>
        <w:t xml:space="preserve">, </w:t>
      </w:r>
      <w:r w:rsidR="007E6DA0" w:rsidRPr="00633088">
        <w:rPr>
          <w:b/>
          <w:sz w:val="24"/>
          <w:szCs w:val="24"/>
        </w:rPr>
        <w:t>tonerek:</w:t>
      </w:r>
      <w:r w:rsidR="007E6DA0" w:rsidRPr="00633088">
        <w:rPr>
          <w:sz w:val="24"/>
          <w:szCs w:val="24"/>
        </w:rPr>
        <w:t xml:space="preserve"> gyűjtése </w:t>
      </w:r>
      <w:r w:rsidR="00636355" w:rsidRPr="00633088">
        <w:rPr>
          <w:sz w:val="24"/>
          <w:szCs w:val="24"/>
        </w:rPr>
        <w:t xml:space="preserve">az </w:t>
      </w:r>
      <w:r w:rsidR="007E6DA0" w:rsidRPr="00633088">
        <w:rPr>
          <w:sz w:val="24"/>
          <w:szCs w:val="24"/>
        </w:rPr>
        <w:t>erre rendszeresített tárolóeszközben történik</w:t>
      </w:r>
      <w:r w:rsidR="008E0E36">
        <w:rPr>
          <w:sz w:val="24"/>
          <w:szCs w:val="24"/>
        </w:rPr>
        <w:t xml:space="preserve"> </w:t>
      </w:r>
      <w:r w:rsidR="008E0E36" w:rsidRPr="00814487">
        <w:rPr>
          <w:color w:val="0000FF"/>
          <w:sz w:val="24"/>
          <w:szCs w:val="24"/>
        </w:rPr>
        <w:t>HOL</w:t>
      </w:r>
      <w:r w:rsidRPr="00633088">
        <w:rPr>
          <w:sz w:val="24"/>
          <w:szCs w:val="24"/>
        </w:rPr>
        <w:t>.</w:t>
      </w:r>
      <w:r w:rsidR="00982367">
        <w:rPr>
          <w:sz w:val="24"/>
          <w:szCs w:val="24"/>
        </w:rPr>
        <w:t xml:space="preserve"> </w:t>
      </w:r>
      <w:r w:rsidR="003469CF">
        <w:rPr>
          <w:sz w:val="24"/>
          <w:szCs w:val="24"/>
        </w:rPr>
        <w:t>E</w:t>
      </w:r>
      <w:r w:rsidR="003469CF" w:rsidRPr="000205A0">
        <w:rPr>
          <w:sz w:val="24"/>
          <w:szCs w:val="24"/>
        </w:rPr>
        <w:t>lszállíttatásukért</w:t>
      </w:r>
      <w:r w:rsidR="003469CF">
        <w:rPr>
          <w:sz w:val="24"/>
          <w:szCs w:val="24"/>
        </w:rPr>
        <w:t xml:space="preserve"> felelős: </w:t>
      </w:r>
      <w:r w:rsidR="003469CF" w:rsidRPr="00F34863">
        <w:rPr>
          <w:color w:val="0000FF"/>
          <w:sz w:val="24"/>
          <w:szCs w:val="24"/>
        </w:rPr>
        <w:t>xy</w:t>
      </w:r>
      <w:r w:rsidR="003469CF" w:rsidRPr="000205A0">
        <w:rPr>
          <w:sz w:val="24"/>
          <w:szCs w:val="24"/>
        </w:rPr>
        <w:t>.</w:t>
      </w:r>
      <w:r w:rsidR="003469CF">
        <w:rPr>
          <w:sz w:val="24"/>
          <w:szCs w:val="24"/>
        </w:rPr>
        <w:t xml:space="preserve"> </w:t>
      </w:r>
      <w:r w:rsidR="00615FAA" w:rsidRPr="00633088">
        <w:rPr>
          <w:sz w:val="24"/>
          <w:szCs w:val="24"/>
        </w:rPr>
        <w:t>Átvevő</w:t>
      </w:r>
      <w:r w:rsidRPr="00633088">
        <w:rPr>
          <w:sz w:val="24"/>
          <w:szCs w:val="24"/>
        </w:rPr>
        <w:t xml:space="preserve"> szakcég</w:t>
      </w:r>
      <w:r w:rsidR="004969FE" w:rsidRPr="00633088">
        <w:rPr>
          <w:sz w:val="24"/>
          <w:szCs w:val="24"/>
        </w:rPr>
        <w:t xml:space="preserve">: </w:t>
      </w:r>
      <w:r w:rsidR="00332C30" w:rsidRPr="00633088">
        <w:rPr>
          <w:sz w:val="24"/>
          <w:szCs w:val="24"/>
        </w:rPr>
        <w:t>újratöltés céljából a</w:t>
      </w:r>
      <w:r w:rsidR="000E5CA4" w:rsidRPr="00633088">
        <w:rPr>
          <w:sz w:val="24"/>
          <w:szCs w:val="24"/>
        </w:rPr>
        <w:t>z Egyetem</w:t>
      </w:r>
      <w:r w:rsidR="00332C30" w:rsidRPr="00633088">
        <w:rPr>
          <w:sz w:val="24"/>
          <w:szCs w:val="24"/>
        </w:rPr>
        <w:t xml:space="preserve"> közbeszerzéses beszállítója</w:t>
      </w:r>
      <w:r w:rsidR="008449BD" w:rsidRPr="008449BD">
        <w:rPr>
          <w:sz w:val="24"/>
          <w:szCs w:val="24"/>
        </w:rPr>
        <w:t xml:space="preserve"> veszi át, veszélyes hulladékként pedig az Egyetemmel szerződésben álló vegyi veszélyes </w:t>
      </w:r>
      <w:r w:rsidR="00C959C9" w:rsidRPr="008449BD">
        <w:rPr>
          <w:sz w:val="24"/>
          <w:szCs w:val="24"/>
        </w:rPr>
        <w:t>hulladékszállító</w:t>
      </w:r>
      <w:r w:rsidR="008449BD" w:rsidRPr="008449BD">
        <w:rPr>
          <w:sz w:val="24"/>
          <w:szCs w:val="24"/>
        </w:rPr>
        <w:t xml:space="preserve"> szakcég</w:t>
      </w:r>
      <w:r w:rsidR="00701D79">
        <w:rPr>
          <w:sz w:val="24"/>
          <w:szCs w:val="24"/>
        </w:rPr>
        <w:t xml:space="preserve">, </w:t>
      </w:r>
      <w:r w:rsidR="00F34863">
        <w:rPr>
          <w:color w:val="0000FF"/>
          <w:sz w:val="24"/>
          <w:szCs w:val="24"/>
        </w:rPr>
        <w:t>á</w:t>
      </w:r>
      <w:r w:rsidR="00F34863" w:rsidRPr="00D10E2C">
        <w:rPr>
          <w:color w:val="0000FF"/>
          <w:sz w:val="24"/>
          <w:szCs w:val="24"/>
        </w:rPr>
        <w:t>tvevő szakcég neve</w:t>
      </w:r>
      <w:r w:rsidR="00F34863">
        <w:rPr>
          <w:sz w:val="24"/>
          <w:szCs w:val="24"/>
        </w:rPr>
        <w:t>.</w:t>
      </w:r>
    </w:p>
    <w:p w:rsidR="007E6DA0" w:rsidRPr="000205A0" w:rsidRDefault="00FC1D97" w:rsidP="00DD554E">
      <w:pPr>
        <w:numPr>
          <w:ilvl w:val="0"/>
          <w:numId w:val="10"/>
        </w:numPr>
        <w:jc w:val="both"/>
        <w:rPr>
          <w:sz w:val="24"/>
          <w:szCs w:val="24"/>
        </w:rPr>
      </w:pPr>
      <w:r>
        <w:rPr>
          <w:b/>
          <w:sz w:val="24"/>
          <w:szCs w:val="24"/>
        </w:rPr>
        <w:t>S</w:t>
      </w:r>
      <w:r w:rsidR="007E6DA0" w:rsidRPr="000205A0">
        <w:rPr>
          <w:b/>
          <w:sz w:val="24"/>
          <w:szCs w:val="24"/>
        </w:rPr>
        <w:t>zárazelemek:</w:t>
      </w:r>
      <w:r w:rsidR="00982367">
        <w:rPr>
          <w:b/>
          <w:sz w:val="24"/>
          <w:szCs w:val="24"/>
        </w:rPr>
        <w:t xml:space="preserve"> </w:t>
      </w:r>
      <w:r>
        <w:rPr>
          <w:sz w:val="24"/>
          <w:szCs w:val="24"/>
        </w:rPr>
        <w:t xml:space="preserve">gyűjtésük </w:t>
      </w:r>
      <w:r w:rsidR="005452A7" w:rsidRPr="000205A0">
        <w:rPr>
          <w:sz w:val="24"/>
          <w:szCs w:val="24"/>
        </w:rPr>
        <w:t xml:space="preserve">a </w:t>
      </w:r>
      <w:r w:rsidR="00F34863" w:rsidRPr="00F34863">
        <w:rPr>
          <w:color w:val="0000FF"/>
          <w:sz w:val="24"/>
          <w:szCs w:val="24"/>
        </w:rPr>
        <w:t>KI</w:t>
      </w:r>
      <w:r w:rsidR="007E6DA0" w:rsidRPr="000205A0">
        <w:rPr>
          <w:sz w:val="24"/>
          <w:szCs w:val="24"/>
        </w:rPr>
        <w:t xml:space="preserve"> által kihelyezett gyűjtőedény</w:t>
      </w:r>
      <w:r w:rsidR="00636355" w:rsidRPr="000205A0">
        <w:rPr>
          <w:sz w:val="24"/>
          <w:szCs w:val="24"/>
        </w:rPr>
        <w:t>ben</w:t>
      </w:r>
      <w:r>
        <w:rPr>
          <w:sz w:val="24"/>
          <w:szCs w:val="24"/>
        </w:rPr>
        <w:t xml:space="preserve"> történik</w:t>
      </w:r>
      <w:r w:rsidR="00814487">
        <w:rPr>
          <w:sz w:val="24"/>
          <w:szCs w:val="24"/>
        </w:rPr>
        <w:t xml:space="preserve"> </w:t>
      </w:r>
      <w:r w:rsidR="00814487" w:rsidRPr="00814487">
        <w:rPr>
          <w:color w:val="0000FF"/>
          <w:sz w:val="24"/>
          <w:szCs w:val="24"/>
        </w:rPr>
        <w:t>HOL</w:t>
      </w:r>
      <w:r w:rsidRPr="00814487">
        <w:rPr>
          <w:color w:val="0000FF"/>
          <w:sz w:val="24"/>
          <w:szCs w:val="24"/>
        </w:rPr>
        <w:t>.</w:t>
      </w:r>
      <w:r>
        <w:rPr>
          <w:sz w:val="24"/>
          <w:szCs w:val="24"/>
        </w:rPr>
        <w:t xml:space="preserve"> E</w:t>
      </w:r>
      <w:r w:rsidR="007E6DA0" w:rsidRPr="000205A0">
        <w:rPr>
          <w:sz w:val="24"/>
          <w:szCs w:val="24"/>
        </w:rPr>
        <w:t>lszállíttatásukért</w:t>
      </w:r>
      <w:r>
        <w:rPr>
          <w:sz w:val="24"/>
          <w:szCs w:val="24"/>
        </w:rPr>
        <w:t xml:space="preserve"> felelős:</w:t>
      </w:r>
      <w:r w:rsidR="00982367">
        <w:rPr>
          <w:sz w:val="24"/>
          <w:szCs w:val="24"/>
        </w:rPr>
        <w:t xml:space="preserve"> </w:t>
      </w:r>
      <w:r w:rsidR="00F34863" w:rsidRPr="00F34863">
        <w:rPr>
          <w:color w:val="0000FF"/>
          <w:sz w:val="24"/>
          <w:szCs w:val="24"/>
        </w:rPr>
        <w:t>xy</w:t>
      </w:r>
      <w:r w:rsidR="00587C4B" w:rsidRPr="000205A0">
        <w:rPr>
          <w:sz w:val="24"/>
          <w:szCs w:val="24"/>
        </w:rPr>
        <w:t>.</w:t>
      </w:r>
      <w:r w:rsidR="0025449B">
        <w:rPr>
          <w:sz w:val="24"/>
          <w:szCs w:val="24"/>
        </w:rPr>
        <w:t xml:space="preserve"> </w:t>
      </w:r>
      <w:r w:rsidR="00F34863">
        <w:rPr>
          <w:color w:val="0000FF"/>
          <w:sz w:val="24"/>
          <w:szCs w:val="24"/>
        </w:rPr>
        <w:t>Á</w:t>
      </w:r>
      <w:r w:rsidR="00F34863" w:rsidRPr="00D10E2C">
        <w:rPr>
          <w:color w:val="0000FF"/>
          <w:sz w:val="24"/>
          <w:szCs w:val="24"/>
        </w:rPr>
        <w:t>tvevő szakcég neve</w:t>
      </w:r>
      <w:r w:rsidR="00F34863">
        <w:rPr>
          <w:color w:val="0000FF"/>
          <w:sz w:val="24"/>
          <w:szCs w:val="24"/>
        </w:rPr>
        <w:t>.</w:t>
      </w:r>
    </w:p>
    <w:p w:rsidR="00FC1D97" w:rsidRPr="000205A0" w:rsidRDefault="00FC1D97" w:rsidP="00FC1D97">
      <w:pPr>
        <w:numPr>
          <w:ilvl w:val="0"/>
          <w:numId w:val="10"/>
        </w:numPr>
        <w:jc w:val="both"/>
        <w:rPr>
          <w:sz w:val="24"/>
          <w:szCs w:val="24"/>
        </w:rPr>
      </w:pPr>
      <w:r>
        <w:rPr>
          <w:b/>
          <w:sz w:val="24"/>
          <w:szCs w:val="24"/>
        </w:rPr>
        <w:t>F</w:t>
      </w:r>
      <w:r w:rsidR="007E6DA0" w:rsidRPr="000205A0">
        <w:rPr>
          <w:b/>
          <w:sz w:val="24"/>
          <w:szCs w:val="24"/>
        </w:rPr>
        <w:t>énycsövek, izzók:</w:t>
      </w:r>
      <w:r w:rsidR="00982367">
        <w:rPr>
          <w:b/>
          <w:sz w:val="24"/>
          <w:szCs w:val="24"/>
        </w:rPr>
        <w:t xml:space="preserve"> </w:t>
      </w:r>
      <w:r>
        <w:rPr>
          <w:sz w:val="24"/>
          <w:szCs w:val="24"/>
        </w:rPr>
        <w:t xml:space="preserve">gyűjtésük </w:t>
      </w:r>
      <w:r w:rsidR="009B7E8F">
        <w:rPr>
          <w:sz w:val="24"/>
          <w:szCs w:val="24"/>
        </w:rPr>
        <w:t xml:space="preserve">az </w:t>
      </w:r>
      <w:r w:rsidR="00F34863" w:rsidRPr="00F34863">
        <w:rPr>
          <w:color w:val="0000FF"/>
          <w:sz w:val="24"/>
          <w:szCs w:val="24"/>
        </w:rPr>
        <w:t>KI</w:t>
      </w:r>
      <w:r w:rsidR="00F34863">
        <w:rPr>
          <w:sz w:val="24"/>
          <w:szCs w:val="24"/>
        </w:rPr>
        <w:t xml:space="preserve"> </w:t>
      </w:r>
      <w:r w:rsidR="009B7E8F">
        <w:rPr>
          <w:sz w:val="24"/>
          <w:szCs w:val="24"/>
        </w:rPr>
        <w:t>által</w:t>
      </w:r>
      <w:r>
        <w:rPr>
          <w:sz w:val="24"/>
          <w:szCs w:val="24"/>
        </w:rPr>
        <w:t xml:space="preserve"> kihel</w:t>
      </w:r>
      <w:r w:rsidR="00445B08">
        <w:rPr>
          <w:sz w:val="24"/>
          <w:szCs w:val="24"/>
        </w:rPr>
        <w:t>yezett gyűjtőedényekben történik</w:t>
      </w:r>
      <w:r w:rsidR="00814487">
        <w:rPr>
          <w:sz w:val="24"/>
          <w:szCs w:val="24"/>
        </w:rPr>
        <w:t xml:space="preserve"> </w:t>
      </w:r>
      <w:r w:rsidR="00814487" w:rsidRPr="00814487">
        <w:rPr>
          <w:color w:val="0000FF"/>
          <w:sz w:val="24"/>
          <w:szCs w:val="24"/>
        </w:rPr>
        <w:t>HOL</w:t>
      </w:r>
      <w:r w:rsidRPr="00814487">
        <w:rPr>
          <w:color w:val="0000FF"/>
          <w:sz w:val="24"/>
          <w:szCs w:val="24"/>
        </w:rPr>
        <w:t>.</w:t>
      </w:r>
      <w:r w:rsidR="00982367">
        <w:rPr>
          <w:sz w:val="24"/>
          <w:szCs w:val="24"/>
        </w:rPr>
        <w:t xml:space="preserve"> </w:t>
      </w:r>
      <w:r>
        <w:rPr>
          <w:sz w:val="24"/>
          <w:szCs w:val="24"/>
        </w:rPr>
        <w:t>E</w:t>
      </w:r>
      <w:r w:rsidRPr="000205A0">
        <w:rPr>
          <w:sz w:val="24"/>
          <w:szCs w:val="24"/>
        </w:rPr>
        <w:t>lszállíttatásukért</w:t>
      </w:r>
      <w:r>
        <w:rPr>
          <w:sz w:val="24"/>
          <w:szCs w:val="24"/>
        </w:rPr>
        <w:t xml:space="preserve"> felelős:</w:t>
      </w:r>
      <w:r w:rsidRPr="000205A0">
        <w:rPr>
          <w:sz w:val="24"/>
          <w:szCs w:val="24"/>
        </w:rPr>
        <w:t xml:space="preserve"> </w:t>
      </w:r>
      <w:r w:rsidR="00F34863" w:rsidRPr="00F34863">
        <w:rPr>
          <w:color w:val="0000FF"/>
          <w:sz w:val="24"/>
          <w:szCs w:val="24"/>
        </w:rPr>
        <w:t>xy</w:t>
      </w:r>
      <w:r w:rsidRPr="00F34863">
        <w:rPr>
          <w:color w:val="0000FF"/>
          <w:sz w:val="24"/>
          <w:szCs w:val="24"/>
        </w:rPr>
        <w:t>.</w:t>
      </w:r>
      <w:r w:rsidR="009B7E8F">
        <w:rPr>
          <w:sz w:val="24"/>
          <w:szCs w:val="24"/>
        </w:rPr>
        <w:t xml:space="preserve"> </w:t>
      </w:r>
      <w:r w:rsidR="00F34863">
        <w:rPr>
          <w:color w:val="0000FF"/>
          <w:sz w:val="24"/>
          <w:szCs w:val="24"/>
        </w:rPr>
        <w:t>Á</w:t>
      </w:r>
      <w:r w:rsidR="00F34863" w:rsidRPr="00D10E2C">
        <w:rPr>
          <w:color w:val="0000FF"/>
          <w:sz w:val="24"/>
          <w:szCs w:val="24"/>
        </w:rPr>
        <w:t>tvevő szakcég neve</w:t>
      </w:r>
      <w:r w:rsidR="00F34863">
        <w:rPr>
          <w:color w:val="0000FF"/>
          <w:sz w:val="24"/>
          <w:szCs w:val="24"/>
        </w:rPr>
        <w:t>.</w:t>
      </w:r>
    </w:p>
    <w:p w:rsidR="007E6DA0" w:rsidRPr="00FC1D97" w:rsidRDefault="00FC1D97" w:rsidP="00DD554E">
      <w:pPr>
        <w:numPr>
          <w:ilvl w:val="0"/>
          <w:numId w:val="10"/>
        </w:numPr>
        <w:jc w:val="both"/>
        <w:rPr>
          <w:sz w:val="24"/>
          <w:szCs w:val="24"/>
        </w:rPr>
      </w:pPr>
      <w:r w:rsidRPr="00FC1D97">
        <w:rPr>
          <w:b/>
          <w:sz w:val="24"/>
          <w:szCs w:val="24"/>
        </w:rPr>
        <w:t>E</w:t>
      </w:r>
      <w:r w:rsidR="007E6DA0" w:rsidRPr="00FC1D97">
        <w:rPr>
          <w:b/>
          <w:sz w:val="24"/>
          <w:szCs w:val="24"/>
        </w:rPr>
        <w:t>-hulladék</w:t>
      </w:r>
      <w:r w:rsidRPr="00FC1D97">
        <w:rPr>
          <w:b/>
          <w:sz w:val="24"/>
          <w:szCs w:val="24"/>
        </w:rPr>
        <w:t>ok</w:t>
      </w:r>
      <w:r w:rsidR="007E6DA0" w:rsidRPr="00FC1D97">
        <w:rPr>
          <w:b/>
          <w:sz w:val="24"/>
          <w:szCs w:val="24"/>
        </w:rPr>
        <w:t xml:space="preserve"> (leselejtezett elektromos, elektronikus berendezések):</w:t>
      </w:r>
      <w:r w:rsidR="00982367">
        <w:rPr>
          <w:b/>
          <w:sz w:val="24"/>
          <w:szCs w:val="24"/>
        </w:rPr>
        <w:t xml:space="preserve"> </w:t>
      </w:r>
      <w:r w:rsidR="00F34863">
        <w:rPr>
          <w:sz w:val="24"/>
          <w:szCs w:val="24"/>
        </w:rPr>
        <w:t xml:space="preserve">Elszállításukig </w:t>
      </w:r>
      <w:r w:rsidR="00F34863" w:rsidRPr="00860EA0">
        <w:rPr>
          <w:color w:val="0000FF"/>
          <w:sz w:val="24"/>
          <w:szCs w:val="24"/>
        </w:rPr>
        <w:t xml:space="preserve">HOL </w:t>
      </w:r>
      <w:r w:rsidR="00F34863">
        <w:rPr>
          <w:sz w:val="24"/>
          <w:szCs w:val="24"/>
        </w:rPr>
        <w:t xml:space="preserve">kerülnek tárolásra. </w:t>
      </w:r>
      <w:r w:rsidR="00982367">
        <w:rPr>
          <w:sz w:val="24"/>
          <w:szCs w:val="24"/>
        </w:rPr>
        <w:t>E</w:t>
      </w:r>
      <w:r>
        <w:rPr>
          <w:sz w:val="24"/>
          <w:szCs w:val="24"/>
        </w:rPr>
        <w:t xml:space="preserve">lszállításukról </w:t>
      </w:r>
      <w:r w:rsidR="00DE746C">
        <w:rPr>
          <w:sz w:val="24"/>
          <w:szCs w:val="24"/>
        </w:rPr>
        <w:t>selejtezést követően</w:t>
      </w:r>
      <w:r w:rsidR="00414654">
        <w:rPr>
          <w:sz w:val="24"/>
          <w:szCs w:val="24"/>
        </w:rPr>
        <w:t xml:space="preserve"> </w:t>
      </w:r>
      <w:r>
        <w:rPr>
          <w:sz w:val="24"/>
          <w:szCs w:val="24"/>
        </w:rPr>
        <w:t>az Egyetem Selejtezési Bizottsága gondoskodik.</w:t>
      </w:r>
    </w:p>
    <w:p w:rsidR="002E2DCA" w:rsidRDefault="002E2DCA">
      <w:pPr>
        <w:ind w:left="720"/>
        <w:jc w:val="both"/>
        <w:rPr>
          <w:b/>
          <w:sz w:val="24"/>
          <w:szCs w:val="24"/>
          <w:highlight w:val="green"/>
        </w:rPr>
      </w:pPr>
    </w:p>
    <w:p w:rsidR="002E2DCA" w:rsidRDefault="002E2DCA">
      <w:pPr>
        <w:jc w:val="both"/>
        <w:rPr>
          <w:sz w:val="24"/>
          <w:szCs w:val="24"/>
          <w:highlight w:val="green"/>
        </w:rPr>
      </w:pPr>
    </w:p>
    <w:p w:rsidR="002E2DCA" w:rsidRDefault="008449BD">
      <w:pPr>
        <w:pStyle w:val="Cmsor3"/>
        <w:numPr>
          <w:ilvl w:val="0"/>
          <w:numId w:val="0"/>
        </w:numPr>
        <w:jc w:val="both"/>
        <w:rPr>
          <w:sz w:val="24"/>
          <w:szCs w:val="24"/>
        </w:rPr>
      </w:pPr>
      <w:bookmarkStart w:id="11" w:name="_Toc437250070"/>
      <w:r w:rsidRPr="008449BD">
        <w:rPr>
          <w:sz w:val="24"/>
          <w:szCs w:val="24"/>
        </w:rPr>
        <w:t xml:space="preserve">3.3.2. </w:t>
      </w:r>
      <w:r w:rsidR="006D673A" w:rsidRPr="00843891">
        <w:rPr>
          <w:sz w:val="24"/>
          <w:szCs w:val="24"/>
        </w:rPr>
        <w:t>Vegyi</w:t>
      </w:r>
      <w:r w:rsidR="006D673A">
        <w:rPr>
          <w:sz w:val="24"/>
          <w:szCs w:val="24"/>
        </w:rPr>
        <w:t>/fizikai</w:t>
      </w:r>
      <w:r w:rsidR="006D673A" w:rsidRPr="00843891">
        <w:rPr>
          <w:sz w:val="24"/>
          <w:szCs w:val="24"/>
        </w:rPr>
        <w:t xml:space="preserve"> tulajdonságai miatt veszélyes hulladékok </w:t>
      </w:r>
      <w:r w:rsidR="007A34A4">
        <w:rPr>
          <w:sz w:val="24"/>
          <w:szCs w:val="24"/>
        </w:rPr>
        <w:t>(oktató-kutató</w:t>
      </w:r>
      <w:r w:rsidR="00FE21AC">
        <w:rPr>
          <w:sz w:val="24"/>
          <w:szCs w:val="24"/>
        </w:rPr>
        <w:t>-</w:t>
      </w:r>
      <w:r w:rsidR="00FE21AC" w:rsidRPr="00FE21AC">
        <w:rPr>
          <w:rFonts w:cs="Times New Roman"/>
          <w:b w:val="0"/>
          <w:bCs w:val="0"/>
          <w:color w:val="0000FF"/>
          <w:sz w:val="24"/>
          <w:szCs w:val="24"/>
        </w:rPr>
        <w:t>gyógyító</w:t>
      </w:r>
      <w:r w:rsidR="006D673A" w:rsidRPr="00FE21AC">
        <w:rPr>
          <w:rFonts w:cs="Times New Roman"/>
          <w:b w:val="0"/>
          <w:bCs w:val="0"/>
          <w:color w:val="0000FF"/>
          <w:sz w:val="24"/>
          <w:szCs w:val="24"/>
        </w:rPr>
        <w:t xml:space="preserve"> </w:t>
      </w:r>
      <w:r w:rsidR="006D673A" w:rsidRPr="00843891">
        <w:rPr>
          <w:sz w:val="24"/>
          <w:szCs w:val="24"/>
        </w:rPr>
        <w:t>tevékenységből)</w:t>
      </w:r>
      <w:bookmarkEnd w:id="11"/>
    </w:p>
    <w:p w:rsidR="002E2DCA" w:rsidRDefault="002E2DCA">
      <w:pPr>
        <w:jc w:val="both"/>
        <w:rPr>
          <w:b/>
          <w:sz w:val="24"/>
          <w:szCs w:val="24"/>
          <w:highlight w:val="green"/>
        </w:rPr>
      </w:pPr>
    </w:p>
    <w:p w:rsidR="002E2DCA" w:rsidRDefault="004028C8">
      <w:pPr>
        <w:jc w:val="both"/>
        <w:rPr>
          <w:sz w:val="24"/>
          <w:szCs w:val="24"/>
        </w:rPr>
      </w:pPr>
      <w:r w:rsidRPr="00843891">
        <w:rPr>
          <w:sz w:val="24"/>
          <w:szCs w:val="24"/>
        </w:rPr>
        <w:t xml:space="preserve">A(z) </w:t>
      </w:r>
      <w:r>
        <w:rPr>
          <w:color w:val="0000FF"/>
          <w:sz w:val="24"/>
          <w:szCs w:val="24"/>
        </w:rPr>
        <w:t>E</w:t>
      </w:r>
      <w:r w:rsidRPr="00843891">
        <w:rPr>
          <w:color w:val="0000FF"/>
          <w:sz w:val="24"/>
          <w:szCs w:val="24"/>
        </w:rPr>
        <w:t>gység megnevezése</w:t>
      </w:r>
      <w:r w:rsidRPr="00843891">
        <w:rPr>
          <w:sz w:val="24"/>
          <w:szCs w:val="24"/>
        </w:rPr>
        <w:t xml:space="preserve"> </w:t>
      </w:r>
      <w:r w:rsidR="008449BD" w:rsidRPr="008449BD">
        <w:rPr>
          <w:sz w:val="24"/>
          <w:szCs w:val="24"/>
        </w:rPr>
        <w:t>oktató-kutató</w:t>
      </w:r>
      <w:r>
        <w:rPr>
          <w:sz w:val="24"/>
          <w:szCs w:val="24"/>
        </w:rPr>
        <w:t>-</w:t>
      </w:r>
      <w:r w:rsidRPr="004028C8">
        <w:rPr>
          <w:color w:val="0000FF"/>
          <w:sz w:val="24"/>
          <w:szCs w:val="24"/>
        </w:rPr>
        <w:t>gyógyító</w:t>
      </w:r>
      <w:r w:rsidR="008449BD" w:rsidRPr="004028C8">
        <w:rPr>
          <w:color w:val="0000FF"/>
          <w:sz w:val="24"/>
          <w:szCs w:val="24"/>
        </w:rPr>
        <w:t xml:space="preserve"> </w:t>
      </w:r>
      <w:r w:rsidR="008449BD" w:rsidRPr="008449BD">
        <w:rPr>
          <w:sz w:val="24"/>
          <w:szCs w:val="24"/>
        </w:rPr>
        <w:t>tevékenység</w:t>
      </w:r>
      <w:r w:rsidR="00787017">
        <w:rPr>
          <w:sz w:val="24"/>
          <w:szCs w:val="24"/>
        </w:rPr>
        <w:t>e</w:t>
      </w:r>
      <w:r w:rsidR="00982367">
        <w:rPr>
          <w:sz w:val="24"/>
          <w:szCs w:val="24"/>
        </w:rPr>
        <w:t xml:space="preserve"> </w:t>
      </w:r>
      <w:r w:rsidR="008449BD" w:rsidRPr="008449BD">
        <w:rPr>
          <w:sz w:val="24"/>
          <w:szCs w:val="24"/>
        </w:rPr>
        <w:t>során vegyi/fizikai tulajdonságai miatt veszélyes hulladékként</w:t>
      </w:r>
      <w:r w:rsidR="00982367">
        <w:rPr>
          <w:sz w:val="24"/>
          <w:szCs w:val="24"/>
        </w:rPr>
        <w:t xml:space="preserve"> </w:t>
      </w:r>
      <w:r w:rsidR="004D262C">
        <w:rPr>
          <w:sz w:val="24"/>
          <w:szCs w:val="24"/>
        </w:rPr>
        <w:t>jellemzően:</w:t>
      </w:r>
    </w:p>
    <w:p w:rsidR="00113B46" w:rsidRPr="00AE25AD" w:rsidRDefault="00BB7563" w:rsidP="00113B46">
      <w:pPr>
        <w:numPr>
          <w:ilvl w:val="0"/>
          <w:numId w:val="13"/>
        </w:numPr>
        <w:jc w:val="both"/>
        <w:rPr>
          <w:sz w:val="24"/>
          <w:szCs w:val="24"/>
        </w:rPr>
      </w:pPr>
      <w:r w:rsidRPr="00AE25AD">
        <w:rPr>
          <w:color w:val="0000FF"/>
          <w:sz w:val="24"/>
          <w:szCs w:val="24"/>
        </w:rPr>
        <w:t>hulladék megnevezése</w:t>
      </w:r>
      <w:r w:rsidR="00113B46" w:rsidRPr="00AE25AD">
        <w:rPr>
          <w:sz w:val="24"/>
          <w:szCs w:val="24"/>
        </w:rPr>
        <w:t>,</w:t>
      </w:r>
    </w:p>
    <w:p w:rsidR="002E2DCA" w:rsidRPr="00AE25AD" w:rsidRDefault="00BB7563">
      <w:pPr>
        <w:numPr>
          <w:ilvl w:val="0"/>
          <w:numId w:val="13"/>
        </w:numPr>
        <w:jc w:val="both"/>
        <w:rPr>
          <w:sz w:val="24"/>
          <w:szCs w:val="24"/>
        </w:rPr>
      </w:pPr>
      <w:r w:rsidRPr="00AE25AD">
        <w:rPr>
          <w:color w:val="0000FF"/>
          <w:sz w:val="24"/>
          <w:szCs w:val="24"/>
        </w:rPr>
        <w:t>hulladék megnevezése</w:t>
      </w:r>
      <w:r w:rsidR="00113B46" w:rsidRPr="00AE25AD">
        <w:rPr>
          <w:sz w:val="24"/>
          <w:szCs w:val="24"/>
        </w:rPr>
        <w:t>,</w:t>
      </w:r>
    </w:p>
    <w:p w:rsidR="002E2DCA" w:rsidRPr="00AE25AD" w:rsidRDefault="00BB7563">
      <w:pPr>
        <w:numPr>
          <w:ilvl w:val="0"/>
          <w:numId w:val="13"/>
        </w:numPr>
        <w:jc w:val="both"/>
        <w:rPr>
          <w:sz w:val="24"/>
          <w:szCs w:val="24"/>
        </w:rPr>
      </w:pPr>
      <w:r w:rsidRPr="00AE25AD">
        <w:rPr>
          <w:color w:val="0000FF"/>
          <w:sz w:val="24"/>
          <w:szCs w:val="24"/>
        </w:rPr>
        <w:t>hulladék megnevezése</w:t>
      </w:r>
      <w:r w:rsidR="0019028D" w:rsidRPr="00AE25AD">
        <w:rPr>
          <w:sz w:val="24"/>
          <w:szCs w:val="24"/>
        </w:rPr>
        <w:t>,</w:t>
      </w:r>
    </w:p>
    <w:p w:rsidR="002E2DCA" w:rsidRPr="00AE25AD" w:rsidRDefault="00BB7563">
      <w:pPr>
        <w:numPr>
          <w:ilvl w:val="0"/>
          <w:numId w:val="13"/>
        </w:numPr>
        <w:jc w:val="both"/>
        <w:rPr>
          <w:sz w:val="24"/>
          <w:szCs w:val="24"/>
        </w:rPr>
      </w:pPr>
      <w:r w:rsidRPr="00AE25AD">
        <w:rPr>
          <w:color w:val="0000FF"/>
          <w:sz w:val="24"/>
          <w:szCs w:val="24"/>
        </w:rPr>
        <w:t>hulladék megnevezése</w:t>
      </w:r>
      <w:r w:rsidR="0019028D" w:rsidRPr="00AE25AD">
        <w:rPr>
          <w:sz w:val="24"/>
          <w:szCs w:val="24"/>
        </w:rPr>
        <w:t xml:space="preserve">, </w:t>
      </w:r>
    </w:p>
    <w:p w:rsidR="002E2DCA" w:rsidRPr="00AE25AD" w:rsidRDefault="00BB7563">
      <w:pPr>
        <w:numPr>
          <w:ilvl w:val="0"/>
          <w:numId w:val="13"/>
        </w:numPr>
        <w:jc w:val="both"/>
        <w:rPr>
          <w:sz w:val="24"/>
          <w:szCs w:val="24"/>
        </w:rPr>
      </w:pPr>
      <w:r w:rsidRPr="00AE25AD">
        <w:rPr>
          <w:color w:val="0000FF"/>
          <w:sz w:val="24"/>
          <w:szCs w:val="24"/>
        </w:rPr>
        <w:t>hulladék megnevezése</w:t>
      </w:r>
      <w:r w:rsidRPr="00AE25AD">
        <w:rPr>
          <w:sz w:val="24"/>
          <w:szCs w:val="24"/>
        </w:rPr>
        <w:t xml:space="preserve"> </w:t>
      </w:r>
      <w:r w:rsidR="00744C59" w:rsidRPr="00AE25AD">
        <w:rPr>
          <w:sz w:val="24"/>
          <w:szCs w:val="24"/>
        </w:rPr>
        <w:t>keletkeznek</w:t>
      </w:r>
      <w:r w:rsidR="00113B46" w:rsidRPr="00AE25AD">
        <w:rPr>
          <w:sz w:val="24"/>
          <w:szCs w:val="24"/>
        </w:rPr>
        <w:t>.</w:t>
      </w:r>
    </w:p>
    <w:p w:rsidR="002E2DCA" w:rsidRDefault="002E2DCA">
      <w:pPr>
        <w:ind w:left="720"/>
        <w:jc w:val="both"/>
        <w:rPr>
          <w:sz w:val="24"/>
          <w:szCs w:val="24"/>
        </w:rPr>
      </w:pPr>
    </w:p>
    <w:p w:rsidR="002E2DCA" w:rsidRDefault="002E2DCA">
      <w:pPr>
        <w:jc w:val="both"/>
        <w:rPr>
          <w:sz w:val="24"/>
          <w:szCs w:val="24"/>
        </w:rPr>
      </w:pPr>
    </w:p>
    <w:p w:rsidR="002E2DCA" w:rsidRDefault="002E2DCA">
      <w:pPr>
        <w:jc w:val="both"/>
        <w:rPr>
          <w:sz w:val="24"/>
          <w:szCs w:val="24"/>
        </w:rPr>
      </w:pPr>
    </w:p>
    <w:p w:rsidR="002E2DCA" w:rsidRDefault="002E2DCA">
      <w:pPr>
        <w:jc w:val="both"/>
        <w:rPr>
          <w:sz w:val="24"/>
          <w:szCs w:val="24"/>
        </w:rPr>
      </w:pPr>
    </w:p>
    <w:p w:rsidR="002E2DCA" w:rsidRDefault="002E2DCA">
      <w:pPr>
        <w:jc w:val="both"/>
        <w:rPr>
          <w:sz w:val="24"/>
          <w:szCs w:val="24"/>
          <w:highlight w:val="green"/>
        </w:rPr>
      </w:pPr>
    </w:p>
    <w:p w:rsidR="007E6DA0" w:rsidRPr="007D32AB" w:rsidRDefault="007E6DA0" w:rsidP="00FC58CB">
      <w:pPr>
        <w:rPr>
          <w:sz w:val="24"/>
          <w:szCs w:val="24"/>
        </w:rPr>
        <w:sectPr w:rsidR="007E6DA0" w:rsidRPr="007D32AB" w:rsidSect="000C6DD7">
          <w:headerReference w:type="default" r:id="rId8"/>
          <w:footerReference w:type="even" r:id="rId9"/>
          <w:footerReference w:type="default" r:id="rId10"/>
          <w:headerReference w:type="first" r:id="rId11"/>
          <w:footerReference w:type="first" r:id="rId12"/>
          <w:pgSz w:w="11906" w:h="16838"/>
          <w:pgMar w:top="1418" w:right="1418" w:bottom="1418" w:left="1418" w:header="709" w:footer="992" w:gutter="0"/>
          <w:cols w:space="708"/>
          <w:titlePg/>
        </w:sectPr>
      </w:pPr>
    </w:p>
    <w:p w:rsidR="007D32AB" w:rsidRDefault="007D32AB" w:rsidP="000E5371">
      <w:pPr>
        <w:ind w:left="360"/>
        <w:jc w:val="center"/>
        <w:rPr>
          <w:sz w:val="24"/>
          <w:szCs w:val="24"/>
        </w:rPr>
      </w:pPr>
    </w:p>
    <w:p w:rsidR="002E2DCA" w:rsidRDefault="008449BD">
      <w:pPr>
        <w:pStyle w:val="Cmsor3"/>
        <w:numPr>
          <w:ilvl w:val="0"/>
          <w:numId w:val="0"/>
        </w:numPr>
        <w:ind w:left="720" w:hanging="720"/>
        <w:jc w:val="center"/>
        <w:rPr>
          <w:i/>
        </w:rPr>
      </w:pPr>
      <w:bookmarkStart w:id="15" w:name="_Toc437250071"/>
      <w:r w:rsidRPr="008449BD">
        <w:rPr>
          <w:i/>
          <w:sz w:val="24"/>
          <w:szCs w:val="24"/>
        </w:rPr>
        <w:t>3.3.2.1. Vegyi/fizikai tulajdonságai miatt veszélyes hulladékok (oktató-kutató</w:t>
      </w:r>
      <w:r w:rsidR="00DA0FD0">
        <w:rPr>
          <w:i/>
          <w:sz w:val="24"/>
          <w:szCs w:val="24"/>
        </w:rPr>
        <w:t>-</w:t>
      </w:r>
      <w:r w:rsidR="00DA0FD0" w:rsidRPr="00DA0FD0">
        <w:rPr>
          <w:i/>
          <w:color w:val="0000FF"/>
          <w:sz w:val="24"/>
          <w:szCs w:val="24"/>
        </w:rPr>
        <w:t>gyógyító</w:t>
      </w:r>
      <w:r w:rsidRPr="008449BD">
        <w:rPr>
          <w:i/>
          <w:sz w:val="24"/>
          <w:szCs w:val="24"/>
        </w:rPr>
        <w:t xml:space="preserve"> tevékenységből) gyűjtése, átadása</w:t>
      </w:r>
      <w:bookmarkEnd w:id="15"/>
    </w:p>
    <w:p w:rsidR="002E2DCA" w:rsidRDefault="008449BD">
      <w:pPr>
        <w:rPr>
          <w:sz w:val="24"/>
          <w:szCs w:val="24"/>
          <w:u w:val="single"/>
        </w:rPr>
      </w:pPr>
      <w:r w:rsidRPr="008449BD">
        <w:rPr>
          <w:sz w:val="24"/>
          <w:szCs w:val="24"/>
          <w:u w:val="single"/>
        </w:rPr>
        <w:t>Gyűjtés:</w:t>
      </w:r>
    </w:p>
    <w:tbl>
      <w:tblPr>
        <w:tblW w:w="13111" w:type="dxa"/>
        <w:tblLayout w:type="fixed"/>
        <w:tblCellMar>
          <w:left w:w="70" w:type="dxa"/>
          <w:right w:w="70" w:type="dxa"/>
        </w:tblCellMar>
        <w:tblLook w:val="0000" w:firstRow="0" w:lastRow="0" w:firstColumn="0" w:lastColumn="0" w:noHBand="0" w:noVBand="0"/>
      </w:tblPr>
      <w:tblGrid>
        <w:gridCol w:w="2622"/>
        <w:gridCol w:w="2977"/>
        <w:gridCol w:w="2551"/>
        <w:gridCol w:w="2552"/>
        <w:gridCol w:w="2409"/>
      </w:tblGrid>
      <w:tr w:rsidR="0046748A" w:rsidRPr="007853F8" w:rsidTr="0046748A">
        <w:trPr>
          <w:trHeight w:val="635"/>
        </w:trPr>
        <w:tc>
          <w:tcPr>
            <w:tcW w:w="2622" w:type="dxa"/>
            <w:tcBorders>
              <w:top w:val="single" w:sz="8" w:space="0" w:color="auto"/>
              <w:left w:val="single" w:sz="8" w:space="0" w:color="auto"/>
              <w:right w:val="single" w:sz="8" w:space="0" w:color="000000"/>
            </w:tcBorders>
            <w:shd w:val="clear" w:color="auto" w:fill="auto"/>
            <w:noWrap/>
            <w:vAlign w:val="center"/>
          </w:tcPr>
          <w:p w:rsidR="0046748A" w:rsidRDefault="0046748A">
            <w:pPr>
              <w:rPr>
                <w:b/>
                <w:bCs/>
                <w:iCs/>
                <w:sz w:val="22"/>
                <w:szCs w:val="22"/>
              </w:rPr>
            </w:pPr>
            <w:r w:rsidRPr="008449BD">
              <w:rPr>
                <w:b/>
                <w:bCs/>
                <w:iCs/>
                <w:sz w:val="22"/>
                <w:szCs w:val="22"/>
              </w:rPr>
              <w:t>EWC</w:t>
            </w:r>
          </w:p>
        </w:tc>
        <w:tc>
          <w:tcPr>
            <w:tcW w:w="2977" w:type="dxa"/>
            <w:tcBorders>
              <w:top w:val="single" w:sz="8" w:space="0" w:color="auto"/>
              <w:left w:val="single" w:sz="8" w:space="0" w:color="auto"/>
              <w:bottom w:val="single" w:sz="8" w:space="0" w:color="000000"/>
              <w:right w:val="single" w:sz="8" w:space="0" w:color="000000"/>
            </w:tcBorders>
            <w:shd w:val="clear" w:color="auto" w:fill="auto"/>
            <w:vAlign w:val="center"/>
          </w:tcPr>
          <w:p w:rsidR="0046748A" w:rsidRPr="0046748A" w:rsidRDefault="0046748A" w:rsidP="00E01003">
            <w:pPr>
              <w:jc w:val="center"/>
              <w:rPr>
                <w:color w:val="0000FF"/>
                <w:sz w:val="22"/>
                <w:szCs w:val="22"/>
              </w:rPr>
            </w:pPr>
            <w:r w:rsidRPr="0046748A">
              <w:rPr>
                <w:color w:val="0000FF"/>
                <w:sz w:val="22"/>
                <w:szCs w:val="22"/>
              </w:rPr>
              <w:t>EWC xy</w:t>
            </w:r>
          </w:p>
        </w:tc>
        <w:tc>
          <w:tcPr>
            <w:tcW w:w="2551" w:type="dxa"/>
            <w:tcBorders>
              <w:top w:val="single" w:sz="8" w:space="0" w:color="auto"/>
              <w:left w:val="single" w:sz="8" w:space="0" w:color="auto"/>
              <w:bottom w:val="single" w:sz="8" w:space="0" w:color="000000"/>
              <w:right w:val="single" w:sz="8" w:space="0" w:color="000000"/>
            </w:tcBorders>
            <w:shd w:val="clear" w:color="auto" w:fill="auto"/>
            <w:vAlign w:val="center"/>
          </w:tcPr>
          <w:p w:rsidR="0046748A" w:rsidRPr="0046748A" w:rsidRDefault="0046748A" w:rsidP="00E01003">
            <w:pPr>
              <w:jc w:val="center"/>
              <w:rPr>
                <w:color w:val="0000FF"/>
                <w:sz w:val="22"/>
                <w:szCs w:val="22"/>
              </w:rPr>
            </w:pPr>
            <w:r w:rsidRPr="0046748A">
              <w:rPr>
                <w:color w:val="0000FF"/>
                <w:sz w:val="22"/>
                <w:szCs w:val="22"/>
              </w:rPr>
              <w:t>EWC xy</w:t>
            </w:r>
          </w:p>
        </w:tc>
        <w:tc>
          <w:tcPr>
            <w:tcW w:w="2552" w:type="dxa"/>
            <w:tcBorders>
              <w:top w:val="single" w:sz="8" w:space="0" w:color="auto"/>
              <w:left w:val="single" w:sz="8" w:space="0" w:color="auto"/>
              <w:bottom w:val="single" w:sz="8" w:space="0" w:color="000000"/>
              <w:right w:val="single" w:sz="8" w:space="0" w:color="auto"/>
            </w:tcBorders>
            <w:vAlign w:val="center"/>
          </w:tcPr>
          <w:p w:rsidR="0046748A" w:rsidRPr="0046748A" w:rsidRDefault="0046748A" w:rsidP="0046748A">
            <w:pPr>
              <w:jc w:val="center"/>
              <w:rPr>
                <w:color w:val="0000FF"/>
                <w:sz w:val="22"/>
                <w:szCs w:val="22"/>
              </w:rPr>
            </w:pPr>
            <w:r w:rsidRPr="0046748A">
              <w:rPr>
                <w:color w:val="0000FF"/>
                <w:sz w:val="22"/>
                <w:szCs w:val="22"/>
              </w:rPr>
              <w:t>EWC xy</w:t>
            </w:r>
          </w:p>
        </w:tc>
        <w:tc>
          <w:tcPr>
            <w:tcW w:w="2409" w:type="dxa"/>
            <w:tcBorders>
              <w:top w:val="single" w:sz="8" w:space="0" w:color="auto"/>
              <w:left w:val="single" w:sz="8" w:space="0" w:color="auto"/>
              <w:bottom w:val="single" w:sz="8" w:space="0" w:color="000000"/>
              <w:right w:val="single" w:sz="8" w:space="0" w:color="auto"/>
            </w:tcBorders>
            <w:vAlign w:val="center"/>
          </w:tcPr>
          <w:p w:rsidR="0046748A" w:rsidRPr="0046748A" w:rsidRDefault="0046748A" w:rsidP="0046748A">
            <w:pPr>
              <w:jc w:val="center"/>
              <w:rPr>
                <w:color w:val="0000FF"/>
                <w:sz w:val="22"/>
                <w:szCs w:val="22"/>
              </w:rPr>
            </w:pPr>
            <w:r w:rsidRPr="0046748A">
              <w:rPr>
                <w:color w:val="0000FF"/>
                <w:sz w:val="22"/>
                <w:szCs w:val="22"/>
              </w:rPr>
              <w:t>EWC xy</w:t>
            </w:r>
          </w:p>
        </w:tc>
      </w:tr>
      <w:tr w:rsidR="0046748A" w:rsidTr="0046748A">
        <w:trPr>
          <w:trHeight w:val="785"/>
        </w:trPr>
        <w:tc>
          <w:tcPr>
            <w:tcW w:w="2622"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46748A" w:rsidRDefault="0046748A">
            <w:pPr>
              <w:rPr>
                <w:b/>
                <w:bCs/>
                <w:iCs/>
                <w:sz w:val="22"/>
                <w:szCs w:val="22"/>
              </w:rPr>
            </w:pPr>
            <w:r w:rsidRPr="004F6081">
              <w:rPr>
                <w:b/>
                <w:bCs/>
                <w:iCs/>
                <w:sz w:val="22"/>
                <w:szCs w:val="22"/>
              </w:rPr>
              <w:t>Megnevezés</w:t>
            </w:r>
          </w:p>
        </w:tc>
        <w:tc>
          <w:tcPr>
            <w:tcW w:w="2977" w:type="dxa"/>
            <w:tcBorders>
              <w:top w:val="single" w:sz="8" w:space="0" w:color="auto"/>
              <w:left w:val="single" w:sz="8" w:space="0" w:color="000000"/>
              <w:bottom w:val="single" w:sz="8" w:space="0" w:color="auto"/>
              <w:right w:val="single" w:sz="8" w:space="0" w:color="auto"/>
            </w:tcBorders>
            <w:shd w:val="clear" w:color="auto" w:fill="auto"/>
            <w:vAlign w:val="center"/>
          </w:tcPr>
          <w:p w:rsidR="0046748A" w:rsidRPr="0046748A" w:rsidRDefault="0046748A" w:rsidP="00B268D9">
            <w:pPr>
              <w:jc w:val="center"/>
              <w:rPr>
                <w:color w:val="0000FF"/>
                <w:sz w:val="22"/>
                <w:szCs w:val="22"/>
              </w:rPr>
            </w:pPr>
            <w:r w:rsidRPr="0046748A">
              <w:rPr>
                <w:color w:val="0000FF"/>
                <w:sz w:val="22"/>
                <w:szCs w:val="22"/>
              </w:rPr>
              <w:t>xy</w:t>
            </w:r>
          </w:p>
        </w:tc>
        <w:tc>
          <w:tcPr>
            <w:tcW w:w="2551" w:type="dxa"/>
            <w:tcBorders>
              <w:top w:val="single" w:sz="8" w:space="0" w:color="auto"/>
              <w:left w:val="nil"/>
              <w:bottom w:val="single" w:sz="8" w:space="0" w:color="auto"/>
              <w:right w:val="single" w:sz="8" w:space="0" w:color="auto"/>
            </w:tcBorders>
            <w:shd w:val="clear" w:color="auto" w:fill="auto"/>
            <w:vAlign w:val="center"/>
          </w:tcPr>
          <w:p w:rsidR="0046748A" w:rsidRPr="0046748A" w:rsidRDefault="0046748A" w:rsidP="00B268D9">
            <w:pPr>
              <w:jc w:val="center"/>
              <w:rPr>
                <w:color w:val="0000FF"/>
                <w:sz w:val="22"/>
                <w:szCs w:val="22"/>
              </w:rPr>
            </w:pPr>
            <w:r w:rsidRPr="0046748A">
              <w:rPr>
                <w:color w:val="0000FF"/>
                <w:sz w:val="22"/>
                <w:szCs w:val="22"/>
              </w:rPr>
              <w:t>xy</w:t>
            </w:r>
          </w:p>
        </w:tc>
        <w:tc>
          <w:tcPr>
            <w:tcW w:w="2552" w:type="dxa"/>
            <w:tcBorders>
              <w:top w:val="single" w:sz="8" w:space="0" w:color="auto"/>
              <w:left w:val="nil"/>
              <w:bottom w:val="single" w:sz="8" w:space="0" w:color="auto"/>
              <w:right w:val="single" w:sz="8" w:space="0" w:color="auto"/>
            </w:tcBorders>
            <w:shd w:val="clear" w:color="auto" w:fill="auto"/>
            <w:vAlign w:val="center"/>
          </w:tcPr>
          <w:p w:rsidR="0046748A" w:rsidRPr="0046748A" w:rsidRDefault="0046748A" w:rsidP="00B268D9">
            <w:pPr>
              <w:jc w:val="center"/>
              <w:rPr>
                <w:color w:val="0000FF"/>
                <w:sz w:val="22"/>
                <w:szCs w:val="22"/>
              </w:rPr>
            </w:pPr>
            <w:r w:rsidRPr="0046748A">
              <w:rPr>
                <w:color w:val="0000FF"/>
                <w:sz w:val="22"/>
                <w:szCs w:val="22"/>
              </w:rPr>
              <w:t>xy</w:t>
            </w:r>
          </w:p>
        </w:tc>
        <w:tc>
          <w:tcPr>
            <w:tcW w:w="2409" w:type="dxa"/>
            <w:tcBorders>
              <w:top w:val="single" w:sz="8" w:space="0" w:color="auto"/>
              <w:left w:val="nil"/>
              <w:bottom w:val="single" w:sz="8" w:space="0" w:color="auto"/>
              <w:right w:val="single" w:sz="8" w:space="0" w:color="auto"/>
            </w:tcBorders>
            <w:shd w:val="clear" w:color="auto" w:fill="auto"/>
            <w:vAlign w:val="center"/>
          </w:tcPr>
          <w:p w:rsidR="0046748A" w:rsidRPr="0046748A" w:rsidRDefault="0046748A">
            <w:pPr>
              <w:jc w:val="center"/>
              <w:rPr>
                <w:color w:val="0000FF"/>
                <w:sz w:val="22"/>
                <w:szCs w:val="22"/>
              </w:rPr>
            </w:pPr>
            <w:r w:rsidRPr="0046748A">
              <w:rPr>
                <w:color w:val="0000FF"/>
                <w:sz w:val="22"/>
                <w:szCs w:val="22"/>
              </w:rPr>
              <w:t>xy</w:t>
            </w:r>
          </w:p>
        </w:tc>
      </w:tr>
      <w:tr w:rsidR="0046748A" w:rsidTr="0046748A">
        <w:trPr>
          <w:trHeight w:val="630"/>
        </w:trPr>
        <w:tc>
          <w:tcPr>
            <w:tcW w:w="2622" w:type="dxa"/>
            <w:tcBorders>
              <w:top w:val="nil"/>
              <w:left w:val="single" w:sz="8" w:space="0" w:color="auto"/>
              <w:bottom w:val="single" w:sz="8" w:space="0" w:color="auto"/>
              <w:right w:val="single" w:sz="8" w:space="0" w:color="auto"/>
            </w:tcBorders>
            <w:shd w:val="clear" w:color="auto" w:fill="auto"/>
            <w:vAlign w:val="center"/>
          </w:tcPr>
          <w:p w:rsidR="0046748A" w:rsidRPr="004F6081" w:rsidRDefault="0046748A" w:rsidP="003B16EC">
            <w:pPr>
              <w:rPr>
                <w:b/>
                <w:bCs/>
                <w:iCs/>
                <w:sz w:val="22"/>
                <w:szCs w:val="22"/>
              </w:rPr>
            </w:pPr>
            <w:r w:rsidRPr="004F6081">
              <w:rPr>
                <w:b/>
                <w:bCs/>
                <w:iCs/>
                <w:sz w:val="22"/>
                <w:szCs w:val="22"/>
              </w:rPr>
              <w:t>Keletkezés helye</w:t>
            </w:r>
          </w:p>
        </w:tc>
        <w:tc>
          <w:tcPr>
            <w:tcW w:w="2977" w:type="dxa"/>
            <w:tcBorders>
              <w:top w:val="nil"/>
              <w:left w:val="nil"/>
              <w:bottom w:val="single" w:sz="8" w:space="0" w:color="auto"/>
              <w:right w:val="single" w:sz="8" w:space="0" w:color="auto"/>
            </w:tcBorders>
            <w:shd w:val="clear" w:color="auto" w:fill="auto"/>
            <w:noWrap/>
            <w:vAlign w:val="center"/>
          </w:tcPr>
          <w:p w:rsidR="0046748A" w:rsidRPr="0046748A" w:rsidRDefault="0046748A" w:rsidP="00B268D9">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551" w:type="dxa"/>
            <w:tcBorders>
              <w:top w:val="nil"/>
              <w:left w:val="nil"/>
              <w:bottom w:val="single" w:sz="8" w:space="0" w:color="auto"/>
              <w:right w:val="single" w:sz="8" w:space="0" w:color="auto"/>
            </w:tcBorders>
            <w:shd w:val="clear" w:color="auto" w:fill="auto"/>
            <w:noWrap/>
            <w:vAlign w:val="center"/>
          </w:tcPr>
          <w:p w:rsidR="0046748A" w:rsidRPr="0046748A" w:rsidRDefault="0046748A" w:rsidP="00B268D9">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552" w:type="dxa"/>
            <w:tcBorders>
              <w:top w:val="nil"/>
              <w:left w:val="nil"/>
              <w:bottom w:val="single" w:sz="8" w:space="0" w:color="auto"/>
              <w:right w:val="single" w:sz="8" w:space="0" w:color="auto"/>
            </w:tcBorders>
            <w:shd w:val="clear" w:color="auto" w:fill="auto"/>
            <w:noWrap/>
            <w:vAlign w:val="center"/>
          </w:tcPr>
          <w:p w:rsidR="0046748A" w:rsidRPr="0046748A" w:rsidRDefault="0046748A" w:rsidP="00B268D9">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409" w:type="dxa"/>
            <w:tcBorders>
              <w:top w:val="nil"/>
              <w:left w:val="nil"/>
              <w:bottom w:val="single" w:sz="8" w:space="0" w:color="auto"/>
              <w:right w:val="single" w:sz="8" w:space="0" w:color="auto"/>
            </w:tcBorders>
            <w:shd w:val="clear" w:color="auto" w:fill="auto"/>
            <w:noWrap/>
            <w:vAlign w:val="center"/>
          </w:tcPr>
          <w:p w:rsidR="0046748A" w:rsidRPr="0046748A" w:rsidRDefault="0046748A" w:rsidP="000376F3">
            <w:pPr>
              <w:tabs>
                <w:tab w:val="num" w:pos="360"/>
                <w:tab w:val="left" w:pos="1701"/>
              </w:tabs>
              <w:spacing w:after="120"/>
              <w:ind w:left="360" w:hanging="360"/>
              <w:jc w:val="center"/>
              <w:rPr>
                <w:color w:val="0000FF"/>
                <w:sz w:val="22"/>
                <w:szCs w:val="22"/>
              </w:rPr>
            </w:pPr>
            <w:r w:rsidRPr="0046748A">
              <w:rPr>
                <w:color w:val="0000FF"/>
                <w:sz w:val="22"/>
                <w:szCs w:val="22"/>
              </w:rPr>
              <w:t>xy</w:t>
            </w:r>
          </w:p>
        </w:tc>
      </w:tr>
      <w:tr w:rsidR="0046748A" w:rsidTr="0046748A">
        <w:trPr>
          <w:trHeight w:val="615"/>
        </w:trPr>
        <w:tc>
          <w:tcPr>
            <w:tcW w:w="2622" w:type="dxa"/>
            <w:tcBorders>
              <w:top w:val="nil"/>
              <w:left w:val="single" w:sz="8" w:space="0" w:color="auto"/>
              <w:bottom w:val="single" w:sz="8" w:space="0" w:color="auto"/>
              <w:right w:val="single" w:sz="8" w:space="0" w:color="auto"/>
            </w:tcBorders>
            <w:shd w:val="clear" w:color="auto" w:fill="auto"/>
            <w:vAlign w:val="center"/>
          </w:tcPr>
          <w:p w:rsidR="0046748A" w:rsidRPr="004F6081" w:rsidRDefault="0046748A" w:rsidP="003B16EC">
            <w:pPr>
              <w:rPr>
                <w:b/>
                <w:bCs/>
                <w:iCs/>
                <w:sz w:val="22"/>
                <w:szCs w:val="22"/>
              </w:rPr>
            </w:pPr>
            <w:r w:rsidRPr="004F6081">
              <w:rPr>
                <w:b/>
                <w:bCs/>
                <w:iCs/>
                <w:sz w:val="22"/>
                <w:szCs w:val="22"/>
              </w:rPr>
              <w:t>Gyűjtőedény (</w:t>
            </w:r>
            <w:r>
              <w:rPr>
                <w:b/>
                <w:bCs/>
                <w:iCs/>
                <w:sz w:val="22"/>
                <w:szCs w:val="22"/>
              </w:rPr>
              <w:t xml:space="preserve">minősítése, </w:t>
            </w:r>
            <w:r w:rsidRPr="004F6081">
              <w:rPr>
                <w:b/>
                <w:bCs/>
                <w:iCs/>
                <w:sz w:val="22"/>
                <w:szCs w:val="22"/>
              </w:rPr>
              <w:t>anyaga, térfogata)</w:t>
            </w:r>
          </w:p>
        </w:tc>
        <w:tc>
          <w:tcPr>
            <w:tcW w:w="2977" w:type="dxa"/>
            <w:tcBorders>
              <w:top w:val="nil"/>
              <w:left w:val="nil"/>
              <w:bottom w:val="single" w:sz="8" w:space="0" w:color="auto"/>
              <w:right w:val="single" w:sz="8" w:space="0" w:color="auto"/>
            </w:tcBorders>
            <w:shd w:val="clear" w:color="auto" w:fill="auto"/>
            <w:noWrap/>
            <w:vAlign w:val="center"/>
          </w:tcPr>
          <w:p w:rsidR="0046748A" w:rsidRPr="0046748A" w:rsidRDefault="0046748A" w:rsidP="0046748A">
            <w:pPr>
              <w:jc w:val="center"/>
              <w:rPr>
                <w:color w:val="0000FF"/>
                <w:sz w:val="22"/>
                <w:szCs w:val="22"/>
              </w:rPr>
            </w:pPr>
            <w:r w:rsidRPr="0046748A">
              <w:rPr>
                <w:color w:val="0000FF"/>
                <w:sz w:val="22"/>
                <w:szCs w:val="22"/>
              </w:rPr>
              <w:t>xy (UN minősített xy l-es kanna, kartondoboz, zsák)</w:t>
            </w:r>
          </w:p>
        </w:tc>
        <w:tc>
          <w:tcPr>
            <w:tcW w:w="2551" w:type="dxa"/>
            <w:tcBorders>
              <w:top w:val="nil"/>
              <w:left w:val="nil"/>
              <w:bottom w:val="single" w:sz="8" w:space="0" w:color="auto"/>
              <w:right w:val="single" w:sz="8" w:space="0" w:color="auto"/>
            </w:tcBorders>
            <w:shd w:val="clear" w:color="auto" w:fill="auto"/>
            <w:noWrap/>
            <w:vAlign w:val="center"/>
          </w:tcPr>
          <w:p w:rsidR="0046748A" w:rsidRPr="0046748A" w:rsidRDefault="0046748A" w:rsidP="0046748A">
            <w:pPr>
              <w:jc w:val="center"/>
              <w:rPr>
                <w:color w:val="0000FF"/>
                <w:sz w:val="22"/>
                <w:szCs w:val="22"/>
              </w:rPr>
            </w:pPr>
            <w:r w:rsidRPr="0046748A">
              <w:rPr>
                <w:color w:val="0000FF"/>
                <w:sz w:val="22"/>
                <w:szCs w:val="22"/>
              </w:rPr>
              <w:t>xy (UN minősített xy l-es kanna, kartondoboz, zsák)</w:t>
            </w:r>
          </w:p>
        </w:tc>
        <w:tc>
          <w:tcPr>
            <w:tcW w:w="2552" w:type="dxa"/>
            <w:tcBorders>
              <w:top w:val="nil"/>
              <w:left w:val="nil"/>
              <w:bottom w:val="single" w:sz="8" w:space="0" w:color="auto"/>
              <w:right w:val="single" w:sz="8" w:space="0" w:color="auto"/>
            </w:tcBorders>
            <w:shd w:val="clear" w:color="auto" w:fill="auto"/>
            <w:noWrap/>
            <w:vAlign w:val="center"/>
          </w:tcPr>
          <w:p w:rsidR="0046748A" w:rsidRPr="0046748A" w:rsidRDefault="0046748A" w:rsidP="0046748A">
            <w:pPr>
              <w:jc w:val="center"/>
              <w:rPr>
                <w:color w:val="0000FF"/>
                <w:sz w:val="22"/>
                <w:szCs w:val="22"/>
              </w:rPr>
            </w:pPr>
            <w:r w:rsidRPr="0046748A">
              <w:rPr>
                <w:color w:val="0000FF"/>
                <w:sz w:val="22"/>
                <w:szCs w:val="22"/>
              </w:rPr>
              <w:t>xy (UN minősített xy l-es kanna, kartondoboz, zsák)</w:t>
            </w:r>
          </w:p>
        </w:tc>
        <w:tc>
          <w:tcPr>
            <w:tcW w:w="2409" w:type="dxa"/>
            <w:tcBorders>
              <w:top w:val="nil"/>
              <w:left w:val="nil"/>
              <w:bottom w:val="single" w:sz="8" w:space="0" w:color="auto"/>
              <w:right w:val="single" w:sz="8" w:space="0" w:color="auto"/>
            </w:tcBorders>
            <w:shd w:val="clear" w:color="auto" w:fill="auto"/>
            <w:noWrap/>
            <w:vAlign w:val="center"/>
          </w:tcPr>
          <w:p w:rsidR="0046748A" w:rsidRPr="0046748A" w:rsidRDefault="0046748A" w:rsidP="0046748A">
            <w:pPr>
              <w:jc w:val="center"/>
              <w:rPr>
                <w:color w:val="0000FF"/>
                <w:sz w:val="22"/>
                <w:szCs w:val="22"/>
              </w:rPr>
            </w:pPr>
            <w:r w:rsidRPr="0046748A">
              <w:rPr>
                <w:color w:val="0000FF"/>
                <w:sz w:val="22"/>
                <w:szCs w:val="22"/>
              </w:rPr>
              <w:t>xy (UN minősített xy l-es kanna, kartondoboz, zsák</w:t>
            </w:r>
          </w:p>
        </w:tc>
      </w:tr>
      <w:tr w:rsidR="0046748A" w:rsidTr="0046748A">
        <w:trPr>
          <w:trHeight w:val="330"/>
        </w:trPr>
        <w:tc>
          <w:tcPr>
            <w:tcW w:w="2622" w:type="dxa"/>
            <w:tcBorders>
              <w:top w:val="nil"/>
              <w:left w:val="single" w:sz="8" w:space="0" w:color="auto"/>
              <w:bottom w:val="single" w:sz="8" w:space="0" w:color="auto"/>
              <w:right w:val="single" w:sz="8" w:space="0" w:color="auto"/>
            </w:tcBorders>
            <w:shd w:val="clear" w:color="auto" w:fill="auto"/>
            <w:vAlign w:val="center"/>
          </w:tcPr>
          <w:p w:rsidR="0046748A" w:rsidRPr="004F6081" w:rsidRDefault="0046748A" w:rsidP="003B16EC">
            <w:pPr>
              <w:rPr>
                <w:b/>
                <w:bCs/>
                <w:iCs/>
                <w:sz w:val="22"/>
                <w:szCs w:val="22"/>
              </w:rPr>
            </w:pPr>
            <w:r w:rsidRPr="004F6081">
              <w:rPr>
                <w:b/>
                <w:bCs/>
                <w:iCs/>
                <w:sz w:val="22"/>
                <w:szCs w:val="22"/>
              </w:rPr>
              <w:t>Tároló hely</w:t>
            </w:r>
          </w:p>
        </w:tc>
        <w:tc>
          <w:tcPr>
            <w:tcW w:w="2977" w:type="dxa"/>
            <w:tcBorders>
              <w:top w:val="nil"/>
              <w:left w:val="nil"/>
              <w:bottom w:val="single" w:sz="8" w:space="0" w:color="auto"/>
              <w:right w:val="single" w:sz="8" w:space="0" w:color="auto"/>
            </w:tcBorders>
            <w:shd w:val="clear" w:color="auto" w:fill="auto"/>
            <w:noWrap/>
            <w:vAlign w:val="center"/>
          </w:tcPr>
          <w:p w:rsidR="0046748A" w:rsidRPr="0046748A" w:rsidRDefault="0046748A" w:rsidP="00B268D9">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551" w:type="dxa"/>
            <w:tcBorders>
              <w:top w:val="nil"/>
              <w:left w:val="nil"/>
              <w:bottom w:val="single" w:sz="8" w:space="0" w:color="auto"/>
              <w:right w:val="single" w:sz="8" w:space="0" w:color="auto"/>
            </w:tcBorders>
            <w:shd w:val="clear" w:color="auto" w:fill="auto"/>
            <w:noWrap/>
            <w:vAlign w:val="center"/>
          </w:tcPr>
          <w:p w:rsidR="0046748A" w:rsidRPr="0046748A" w:rsidRDefault="0046748A" w:rsidP="00B268D9">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552" w:type="dxa"/>
            <w:tcBorders>
              <w:top w:val="nil"/>
              <w:left w:val="nil"/>
              <w:bottom w:val="single" w:sz="8" w:space="0" w:color="auto"/>
              <w:right w:val="single" w:sz="8" w:space="0" w:color="auto"/>
            </w:tcBorders>
            <w:shd w:val="clear" w:color="auto" w:fill="auto"/>
            <w:noWrap/>
            <w:vAlign w:val="center"/>
          </w:tcPr>
          <w:p w:rsidR="0046748A" w:rsidRPr="0046748A" w:rsidRDefault="0046748A" w:rsidP="00B268D9">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409" w:type="dxa"/>
            <w:tcBorders>
              <w:top w:val="nil"/>
              <w:left w:val="nil"/>
              <w:bottom w:val="single" w:sz="8" w:space="0" w:color="auto"/>
              <w:right w:val="single" w:sz="8" w:space="0" w:color="auto"/>
            </w:tcBorders>
            <w:shd w:val="clear" w:color="auto" w:fill="auto"/>
            <w:noWrap/>
            <w:vAlign w:val="center"/>
          </w:tcPr>
          <w:p w:rsidR="0046748A" w:rsidRPr="0046748A" w:rsidRDefault="0046748A" w:rsidP="000376F3">
            <w:pPr>
              <w:tabs>
                <w:tab w:val="num" w:pos="360"/>
                <w:tab w:val="left" w:pos="1701"/>
              </w:tabs>
              <w:spacing w:after="120"/>
              <w:ind w:left="360" w:hanging="360"/>
              <w:jc w:val="center"/>
              <w:rPr>
                <w:color w:val="0000FF"/>
                <w:sz w:val="22"/>
                <w:szCs w:val="22"/>
              </w:rPr>
            </w:pPr>
            <w:r w:rsidRPr="0046748A">
              <w:rPr>
                <w:color w:val="0000FF"/>
                <w:sz w:val="22"/>
                <w:szCs w:val="22"/>
              </w:rPr>
              <w:t>xy</w:t>
            </w:r>
          </w:p>
        </w:tc>
      </w:tr>
      <w:tr w:rsidR="0046748A" w:rsidTr="0046748A">
        <w:trPr>
          <w:trHeight w:val="615"/>
        </w:trPr>
        <w:tc>
          <w:tcPr>
            <w:tcW w:w="2622" w:type="dxa"/>
            <w:tcBorders>
              <w:top w:val="nil"/>
              <w:left w:val="single" w:sz="8" w:space="0" w:color="auto"/>
              <w:bottom w:val="single" w:sz="8" w:space="0" w:color="auto"/>
              <w:right w:val="single" w:sz="8" w:space="0" w:color="auto"/>
            </w:tcBorders>
            <w:shd w:val="clear" w:color="auto" w:fill="auto"/>
            <w:vAlign w:val="center"/>
          </w:tcPr>
          <w:p w:rsidR="0046748A" w:rsidRPr="004F6081" w:rsidRDefault="0046748A" w:rsidP="003B16EC">
            <w:pPr>
              <w:rPr>
                <w:b/>
                <w:bCs/>
                <w:iCs/>
                <w:sz w:val="22"/>
                <w:szCs w:val="22"/>
              </w:rPr>
            </w:pPr>
            <w:r w:rsidRPr="004F6081">
              <w:rPr>
                <w:b/>
                <w:bCs/>
                <w:iCs/>
                <w:sz w:val="22"/>
                <w:szCs w:val="22"/>
              </w:rPr>
              <w:t>Szállításra átadott mennyiség (űrtartalom v. tömeg</w:t>
            </w:r>
            <w:r>
              <w:rPr>
                <w:b/>
                <w:bCs/>
                <w:iCs/>
                <w:sz w:val="22"/>
                <w:szCs w:val="22"/>
              </w:rPr>
              <w:t xml:space="preserve"> </w:t>
            </w:r>
            <w:r w:rsidRPr="004F6081">
              <w:rPr>
                <w:b/>
                <w:bCs/>
                <w:iCs/>
                <w:sz w:val="22"/>
                <w:szCs w:val="22"/>
              </w:rPr>
              <w:t>/</w:t>
            </w:r>
            <w:r>
              <w:rPr>
                <w:b/>
                <w:bCs/>
                <w:iCs/>
                <w:sz w:val="22"/>
                <w:szCs w:val="22"/>
              </w:rPr>
              <w:t xml:space="preserve"> </w:t>
            </w:r>
            <w:r w:rsidRPr="004F6081">
              <w:rPr>
                <w:b/>
                <w:bCs/>
                <w:iCs/>
                <w:sz w:val="22"/>
                <w:szCs w:val="22"/>
              </w:rPr>
              <w:t>gyakoriság)</w:t>
            </w:r>
          </w:p>
        </w:tc>
        <w:tc>
          <w:tcPr>
            <w:tcW w:w="2977" w:type="dxa"/>
            <w:tcBorders>
              <w:top w:val="nil"/>
              <w:left w:val="nil"/>
              <w:bottom w:val="single" w:sz="8" w:space="0" w:color="auto"/>
              <w:right w:val="single" w:sz="8" w:space="0" w:color="auto"/>
            </w:tcBorders>
            <w:shd w:val="clear" w:color="auto" w:fill="auto"/>
            <w:noWrap/>
            <w:vAlign w:val="center"/>
          </w:tcPr>
          <w:p w:rsidR="0046748A" w:rsidRPr="0046748A" w:rsidRDefault="0046748A" w:rsidP="0046748A">
            <w:pPr>
              <w:jc w:val="center"/>
              <w:rPr>
                <w:color w:val="0000FF"/>
                <w:sz w:val="22"/>
                <w:szCs w:val="22"/>
              </w:rPr>
            </w:pPr>
            <w:r w:rsidRPr="0046748A">
              <w:rPr>
                <w:color w:val="0000FF"/>
                <w:sz w:val="22"/>
                <w:szCs w:val="22"/>
              </w:rPr>
              <w:t>xy l vagy kg / év / évente xy-szor elszállítva</w:t>
            </w:r>
          </w:p>
        </w:tc>
        <w:tc>
          <w:tcPr>
            <w:tcW w:w="2551" w:type="dxa"/>
            <w:tcBorders>
              <w:top w:val="nil"/>
              <w:left w:val="nil"/>
              <w:bottom w:val="single" w:sz="8" w:space="0" w:color="auto"/>
              <w:right w:val="single" w:sz="8" w:space="0" w:color="auto"/>
            </w:tcBorders>
            <w:shd w:val="clear" w:color="auto" w:fill="auto"/>
            <w:noWrap/>
            <w:vAlign w:val="center"/>
          </w:tcPr>
          <w:p w:rsidR="0046748A" w:rsidRPr="0046748A" w:rsidRDefault="0046748A" w:rsidP="0046748A">
            <w:pPr>
              <w:jc w:val="center"/>
              <w:rPr>
                <w:color w:val="0000FF"/>
                <w:sz w:val="22"/>
                <w:szCs w:val="22"/>
              </w:rPr>
            </w:pPr>
            <w:r w:rsidRPr="0046748A">
              <w:rPr>
                <w:color w:val="0000FF"/>
                <w:sz w:val="22"/>
                <w:szCs w:val="22"/>
              </w:rPr>
              <w:t>xy l vagy kg / év / évente xy-szor elszállítva</w:t>
            </w:r>
          </w:p>
        </w:tc>
        <w:tc>
          <w:tcPr>
            <w:tcW w:w="2552" w:type="dxa"/>
            <w:tcBorders>
              <w:top w:val="nil"/>
              <w:left w:val="nil"/>
              <w:bottom w:val="single" w:sz="8" w:space="0" w:color="auto"/>
              <w:right w:val="single" w:sz="8" w:space="0" w:color="auto"/>
            </w:tcBorders>
            <w:shd w:val="clear" w:color="auto" w:fill="auto"/>
            <w:noWrap/>
            <w:vAlign w:val="center"/>
          </w:tcPr>
          <w:p w:rsidR="0046748A" w:rsidRPr="0046748A" w:rsidRDefault="0046748A" w:rsidP="0046748A">
            <w:pPr>
              <w:jc w:val="center"/>
              <w:rPr>
                <w:color w:val="0000FF"/>
                <w:sz w:val="22"/>
                <w:szCs w:val="22"/>
              </w:rPr>
            </w:pPr>
            <w:r w:rsidRPr="0046748A">
              <w:rPr>
                <w:color w:val="0000FF"/>
                <w:sz w:val="22"/>
                <w:szCs w:val="22"/>
              </w:rPr>
              <w:t>xy l vagy kg / év / évente xy-szor elszállítva</w:t>
            </w:r>
          </w:p>
        </w:tc>
        <w:tc>
          <w:tcPr>
            <w:tcW w:w="2409" w:type="dxa"/>
            <w:tcBorders>
              <w:top w:val="nil"/>
              <w:left w:val="nil"/>
              <w:bottom w:val="single" w:sz="8" w:space="0" w:color="auto"/>
              <w:right w:val="single" w:sz="8" w:space="0" w:color="auto"/>
            </w:tcBorders>
            <w:shd w:val="clear" w:color="auto" w:fill="auto"/>
            <w:noWrap/>
            <w:vAlign w:val="center"/>
          </w:tcPr>
          <w:p w:rsidR="0046748A" w:rsidRPr="0046748A" w:rsidRDefault="0046748A" w:rsidP="0046748A">
            <w:pPr>
              <w:jc w:val="center"/>
              <w:rPr>
                <w:color w:val="0000FF"/>
                <w:sz w:val="22"/>
                <w:szCs w:val="22"/>
              </w:rPr>
            </w:pPr>
            <w:r w:rsidRPr="0046748A">
              <w:rPr>
                <w:color w:val="0000FF"/>
                <w:sz w:val="22"/>
                <w:szCs w:val="22"/>
              </w:rPr>
              <w:t>xy l vagy kg / év / évente xy-szor elszállítva</w:t>
            </w:r>
          </w:p>
        </w:tc>
      </w:tr>
      <w:tr w:rsidR="0046748A" w:rsidTr="0046748A">
        <w:trPr>
          <w:trHeight w:val="315"/>
        </w:trPr>
        <w:tc>
          <w:tcPr>
            <w:tcW w:w="2622" w:type="dxa"/>
            <w:tcBorders>
              <w:top w:val="nil"/>
              <w:left w:val="single" w:sz="8" w:space="0" w:color="auto"/>
              <w:bottom w:val="single" w:sz="8" w:space="0" w:color="auto"/>
              <w:right w:val="single" w:sz="8" w:space="0" w:color="auto"/>
            </w:tcBorders>
            <w:shd w:val="clear" w:color="auto" w:fill="auto"/>
            <w:vAlign w:val="center"/>
          </w:tcPr>
          <w:p w:rsidR="0046748A" w:rsidRPr="004F6081" w:rsidRDefault="0046748A" w:rsidP="003B16EC">
            <w:pPr>
              <w:rPr>
                <w:b/>
                <w:bCs/>
                <w:iCs/>
                <w:sz w:val="22"/>
                <w:szCs w:val="22"/>
              </w:rPr>
            </w:pPr>
            <w:r w:rsidRPr="004F6081">
              <w:rPr>
                <w:b/>
                <w:bCs/>
                <w:iCs/>
                <w:sz w:val="22"/>
                <w:szCs w:val="22"/>
              </w:rPr>
              <w:t>Felelőse (gyűjtés, szállíttatás)</w:t>
            </w:r>
          </w:p>
        </w:tc>
        <w:tc>
          <w:tcPr>
            <w:tcW w:w="2977" w:type="dxa"/>
            <w:tcBorders>
              <w:top w:val="nil"/>
              <w:left w:val="nil"/>
              <w:bottom w:val="single" w:sz="8" w:space="0" w:color="auto"/>
              <w:right w:val="single" w:sz="8" w:space="0" w:color="auto"/>
            </w:tcBorders>
            <w:shd w:val="clear" w:color="auto" w:fill="auto"/>
            <w:noWrap/>
            <w:vAlign w:val="center"/>
          </w:tcPr>
          <w:p w:rsidR="0046748A" w:rsidRPr="0046748A" w:rsidRDefault="0046748A" w:rsidP="00B268D9">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551" w:type="dxa"/>
            <w:tcBorders>
              <w:top w:val="nil"/>
              <w:left w:val="nil"/>
              <w:bottom w:val="single" w:sz="8" w:space="0" w:color="auto"/>
              <w:right w:val="single" w:sz="8" w:space="0" w:color="auto"/>
            </w:tcBorders>
            <w:shd w:val="clear" w:color="auto" w:fill="auto"/>
            <w:noWrap/>
            <w:vAlign w:val="center"/>
          </w:tcPr>
          <w:p w:rsidR="0046748A" w:rsidRPr="0046748A" w:rsidRDefault="0046748A" w:rsidP="00B268D9">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552" w:type="dxa"/>
            <w:tcBorders>
              <w:top w:val="nil"/>
              <w:left w:val="nil"/>
              <w:bottom w:val="single" w:sz="8" w:space="0" w:color="auto"/>
              <w:right w:val="single" w:sz="8" w:space="0" w:color="auto"/>
            </w:tcBorders>
            <w:shd w:val="clear" w:color="auto" w:fill="auto"/>
            <w:noWrap/>
            <w:vAlign w:val="center"/>
          </w:tcPr>
          <w:p w:rsidR="0046748A" w:rsidRPr="0046748A" w:rsidRDefault="0046748A" w:rsidP="00B268D9">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409" w:type="dxa"/>
            <w:tcBorders>
              <w:top w:val="nil"/>
              <w:left w:val="nil"/>
              <w:bottom w:val="single" w:sz="8" w:space="0" w:color="auto"/>
              <w:right w:val="single" w:sz="8" w:space="0" w:color="auto"/>
            </w:tcBorders>
            <w:shd w:val="clear" w:color="auto" w:fill="auto"/>
            <w:noWrap/>
            <w:vAlign w:val="center"/>
          </w:tcPr>
          <w:p w:rsidR="0046748A" w:rsidRPr="0046748A" w:rsidRDefault="0046748A" w:rsidP="000376F3">
            <w:pPr>
              <w:tabs>
                <w:tab w:val="num" w:pos="360"/>
                <w:tab w:val="left" w:pos="1701"/>
              </w:tabs>
              <w:spacing w:after="120"/>
              <w:ind w:left="360" w:hanging="360"/>
              <w:jc w:val="center"/>
              <w:rPr>
                <w:color w:val="0000FF"/>
                <w:sz w:val="22"/>
                <w:szCs w:val="22"/>
              </w:rPr>
            </w:pPr>
            <w:r w:rsidRPr="0046748A">
              <w:rPr>
                <w:color w:val="0000FF"/>
                <w:sz w:val="22"/>
                <w:szCs w:val="22"/>
              </w:rPr>
              <w:t>xy</w:t>
            </w:r>
          </w:p>
        </w:tc>
      </w:tr>
    </w:tbl>
    <w:p w:rsidR="00F92DEB" w:rsidRPr="00DD554E" w:rsidRDefault="00F92DEB" w:rsidP="00110AB6">
      <w:pPr>
        <w:jc w:val="center"/>
        <w:rPr>
          <w:sz w:val="24"/>
          <w:szCs w:val="24"/>
        </w:rPr>
      </w:pPr>
    </w:p>
    <w:p w:rsidR="00110AB6" w:rsidRPr="00DD554E" w:rsidRDefault="00110AB6" w:rsidP="00F92DEB">
      <w:pPr>
        <w:rPr>
          <w:sz w:val="24"/>
          <w:szCs w:val="24"/>
        </w:rPr>
      </w:pPr>
    </w:p>
    <w:p w:rsidR="00110AB6" w:rsidRPr="00DD554E" w:rsidRDefault="00110AB6" w:rsidP="00F92DEB">
      <w:pPr>
        <w:rPr>
          <w:sz w:val="24"/>
          <w:szCs w:val="24"/>
        </w:rPr>
      </w:pPr>
    </w:p>
    <w:p w:rsidR="00110AB6" w:rsidRDefault="00110AB6" w:rsidP="00BC2E00">
      <w:pPr>
        <w:rPr>
          <w:sz w:val="24"/>
          <w:szCs w:val="24"/>
        </w:rPr>
        <w:sectPr w:rsidR="00110AB6" w:rsidSect="00110AB6">
          <w:pgSz w:w="16838" w:h="11906" w:orient="landscape"/>
          <w:pgMar w:top="1259" w:right="1418" w:bottom="1418" w:left="1418" w:header="709" w:footer="992" w:gutter="0"/>
          <w:cols w:space="708"/>
        </w:sectPr>
      </w:pPr>
    </w:p>
    <w:p w:rsidR="00481CAF" w:rsidRDefault="00481CAF" w:rsidP="00BC2E00">
      <w:pPr>
        <w:rPr>
          <w:sz w:val="24"/>
          <w:szCs w:val="24"/>
        </w:rPr>
      </w:pPr>
    </w:p>
    <w:p w:rsidR="003A7C51" w:rsidRPr="0012141D" w:rsidRDefault="00513ABB" w:rsidP="000522BD">
      <w:pPr>
        <w:jc w:val="both"/>
        <w:rPr>
          <w:sz w:val="24"/>
          <w:szCs w:val="24"/>
        </w:rPr>
      </w:pPr>
      <w:r>
        <w:rPr>
          <w:sz w:val="24"/>
          <w:szCs w:val="24"/>
          <w:u w:val="single"/>
        </w:rPr>
        <w:t>Átadás</w:t>
      </w:r>
      <w:r w:rsidR="008449BD" w:rsidRPr="008449BD">
        <w:rPr>
          <w:sz w:val="24"/>
          <w:szCs w:val="24"/>
          <w:u w:val="single"/>
        </w:rPr>
        <w:t>:</w:t>
      </w:r>
    </w:p>
    <w:p w:rsidR="003A7C51" w:rsidRDefault="006F4D32" w:rsidP="000522BD">
      <w:pPr>
        <w:jc w:val="both"/>
        <w:rPr>
          <w:sz w:val="24"/>
          <w:szCs w:val="24"/>
        </w:rPr>
      </w:pPr>
      <w:r>
        <w:rPr>
          <w:sz w:val="24"/>
          <w:szCs w:val="24"/>
        </w:rPr>
        <w:t xml:space="preserve">Az </w:t>
      </w:r>
      <w:r w:rsidR="000E5371">
        <w:rPr>
          <w:sz w:val="24"/>
          <w:szCs w:val="24"/>
        </w:rPr>
        <w:t>E</w:t>
      </w:r>
      <w:r>
        <w:rPr>
          <w:sz w:val="24"/>
          <w:szCs w:val="24"/>
        </w:rPr>
        <w:t xml:space="preserve">gyetemmel </w:t>
      </w:r>
      <w:r w:rsidR="005F61D0">
        <w:rPr>
          <w:sz w:val="24"/>
          <w:szCs w:val="24"/>
        </w:rPr>
        <w:t xml:space="preserve">a vegyi/fizikai tulajdonságai miatt veszélyes hulladékok elszállítására és ártalmatlanítására </w:t>
      </w:r>
      <w:r>
        <w:rPr>
          <w:sz w:val="24"/>
          <w:szCs w:val="24"/>
        </w:rPr>
        <w:t>szerződött szakcég havi rendszeressé</w:t>
      </w:r>
      <w:r w:rsidR="003A7C51">
        <w:rPr>
          <w:sz w:val="24"/>
          <w:szCs w:val="24"/>
        </w:rPr>
        <w:t>ggel,</w:t>
      </w:r>
      <w:r>
        <w:rPr>
          <w:sz w:val="24"/>
          <w:szCs w:val="24"/>
        </w:rPr>
        <w:t xml:space="preserve"> körfuvarban veszi át a bejelentett helye</w:t>
      </w:r>
      <w:r w:rsidR="001C7BF8">
        <w:rPr>
          <w:sz w:val="24"/>
          <w:szCs w:val="24"/>
        </w:rPr>
        <w:t xml:space="preserve">kről az előre jelzett típusú és </w:t>
      </w:r>
      <w:r>
        <w:rPr>
          <w:sz w:val="24"/>
          <w:szCs w:val="24"/>
        </w:rPr>
        <w:t xml:space="preserve">mennyiségű veszélyes hulladékot. Szükség esetén eseti szállítás is igényelhető. </w:t>
      </w:r>
      <w:r w:rsidRPr="00B52FAB">
        <w:rPr>
          <w:sz w:val="24"/>
          <w:szCs w:val="24"/>
        </w:rPr>
        <w:t>Amennyiben a</w:t>
      </w:r>
      <w:r w:rsidR="00F80277">
        <w:rPr>
          <w:sz w:val="24"/>
          <w:szCs w:val="24"/>
        </w:rPr>
        <w:t xml:space="preserve"> </w:t>
      </w:r>
      <w:r w:rsidRPr="00B52FAB">
        <w:rPr>
          <w:sz w:val="24"/>
          <w:szCs w:val="24"/>
        </w:rPr>
        <w:t>hulladékot ugyanabban a csomagolásban szállítják, mint amiben gyűjtik, úgy a</w:t>
      </w:r>
      <w:r w:rsidR="00311382">
        <w:rPr>
          <w:sz w:val="24"/>
          <w:szCs w:val="24"/>
        </w:rPr>
        <w:t xml:space="preserve"> </w:t>
      </w:r>
      <w:r w:rsidRPr="00B52FAB">
        <w:rPr>
          <w:sz w:val="24"/>
          <w:szCs w:val="24"/>
        </w:rPr>
        <w:t>csomagolásnak eleget kell tennie az ADR előírásainak</w:t>
      </w:r>
      <w:r>
        <w:rPr>
          <w:sz w:val="24"/>
          <w:szCs w:val="24"/>
        </w:rPr>
        <w:t>.</w:t>
      </w:r>
    </w:p>
    <w:p w:rsidR="00A023C0" w:rsidRPr="00A023C0" w:rsidRDefault="00A023C0" w:rsidP="000522BD">
      <w:pPr>
        <w:jc w:val="both"/>
        <w:rPr>
          <w:sz w:val="24"/>
        </w:rPr>
      </w:pPr>
      <w:r>
        <w:rPr>
          <w:sz w:val="24"/>
        </w:rPr>
        <w:t>A vegyi/fizikai tulajdonságai miatt veszélyes hulladékok szakcég</w:t>
      </w:r>
      <w:r w:rsidR="00D40E87">
        <w:rPr>
          <w:sz w:val="24"/>
        </w:rPr>
        <w:t>nek történő átadásáért a</w:t>
      </w:r>
      <w:r w:rsidR="00C77BF4">
        <w:rPr>
          <w:sz w:val="24"/>
        </w:rPr>
        <w:t>(z)</w:t>
      </w:r>
      <w:r w:rsidR="00D40E87">
        <w:rPr>
          <w:sz w:val="24"/>
        </w:rPr>
        <w:t xml:space="preserve"> </w:t>
      </w:r>
      <w:r w:rsidR="00D40E87" w:rsidRPr="000C18E1">
        <w:rPr>
          <w:color w:val="0000FF"/>
          <w:sz w:val="24"/>
          <w:szCs w:val="24"/>
        </w:rPr>
        <w:t>Klinika</w:t>
      </w:r>
      <w:r w:rsidR="000C18E1" w:rsidRPr="000C18E1">
        <w:rPr>
          <w:color w:val="0000FF"/>
          <w:sz w:val="24"/>
          <w:szCs w:val="24"/>
        </w:rPr>
        <w:t>/Intézet</w:t>
      </w:r>
      <w:r>
        <w:rPr>
          <w:sz w:val="24"/>
        </w:rPr>
        <w:t xml:space="preserve"> környezetvédelmi megbízottja</w:t>
      </w:r>
      <w:r w:rsidR="00D40E87">
        <w:rPr>
          <w:sz w:val="24"/>
        </w:rPr>
        <w:t xml:space="preserve">, valamint </w:t>
      </w:r>
      <w:r w:rsidR="000C18E1" w:rsidRPr="000C18E1">
        <w:rPr>
          <w:color w:val="0000FF"/>
          <w:sz w:val="24"/>
          <w:szCs w:val="24"/>
        </w:rPr>
        <w:t xml:space="preserve">az egység vezetője </w:t>
      </w:r>
      <w:r w:rsidR="00A71CF8">
        <w:rPr>
          <w:sz w:val="24"/>
        </w:rPr>
        <w:t>által kijelölt munkatárs</w:t>
      </w:r>
      <w:r>
        <w:rPr>
          <w:sz w:val="24"/>
        </w:rPr>
        <w:t xml:space="preserve"> </w:t>
      </w:r>
      <w:r w:rsidR="00945E2B" w:rsidRPr="00945E2B">
        <w:rPr>
          <w:color w:val="0000FF"/>
          <w:sz w:val="24"/>
          <w:szCs w:val="24"/>
        </w:rPr>
        <w:t xml:space="preserve">(xy, beosztás) </w:t>
      </w:r>
      <w:r>
        <w:rPr>
          <w:sz w:val="24"/>
        </w:rPr>
        <w:t>felelős.</w:t>
      </w:r>
      <w:r w:rsidR="00FE0CAF">
        <w:rPr>
          <w:sz w:val="24"/>
        </w:rPr>
        <w:t xml:space="preserve"> </w:t>
      </w:r>
      <w:r w:rsidR="000C18E1">
        <w:rPr>
          <w:color w:val="0000FF"/>
          <w:sz w:val="24"/>
          <w:szCs w:val="24"/>
        </w:rPr>
        <w:t>Á</w:t>
      </w:r>
      <w:r w:rsidR="000C18E1" w:rsidRPr="00D10E2C">
        <w:rPr>
          <w:color w:val="0000FF"/>
          <w:sz w:val="24"/>
          <w:szCs w:val="24"/>
        </w:rPr>
        <w:t>tvevő szakcég neve</w:t>
      </w:r>
      <w:r w:rsidR="000C18E1">
        <w:rPr>
          <w:color w:val="0000FF"/>
          <w:sz w:val="24"/>
          <w:szCs w:val="24"/>
        </w:rPr>
        <w:t>.</w:t>
      </w:r>
    </w:p>
    <w:p w:rsidR="00513ABB" w:rsidRDefault="00513ABB" w:rsidP="000522BD">
      <w:pPr>
        <w:spacing w:before="120"/>
        <w:jc w:val="both"/>
        <w:rPr>
          <w:sz w:val="24"/>
          <w:szCs w:val="24"/>
        </w:rPr>
      </w:pPr>
    </w:p>
    <w:p w:rsidR="00253503" w:rsidRPr="00513ABB" w:rsidRDefault="008449BD" w:rsidP="000522BD">
      <w:pPr>
        <w:spacing w:before="120"/>
        <w:jc w:val="both"/>
        <w:rPr>
          <w:sz w:val="24"/>
          <w:szCs w:val="24"/>
          <w:u w:val="single"/>
        </w:rPr>
      </w:pPr>
      <w:r w:rsidRPr="008449BD">
        <w:rPr>
          <w:sz w:val="24"/>
          <w:szCs w:val="24"/>
          <w:u w:val="single"/>
        </w:rPr>
        <w:t>A szállítást kísérő dokumentációk:</w:t>
      </w:r>
    </w:p>
    <w:p w:rsidR="006F4D32" w:rsidRDefault="000522BD" w:rsidP="000522BD">
      <w:pPr>
        <w:spacing w:before="120"/>
        <w:jc w:val="both"/>
        <w:rPr>
          <w:sz w:val="24"/>
          <w:szCs w:val="24"/>
        </w:rPr>
      </w:pPr>
      <w:r w:rsidRPr="00B52FAB">
        <w:rPr>
          <w:sz w:val="24"/>
          <w:szCs w:val="24"/>
        </w:rPr>
        <w:t>Minden veszélyes hulladék átadása, csak arra</w:t>
      </w:r>
      <w:r w:rsidR="00F80277">
        <w:rPr>
          <w:sz w:val="24"/>
          <w:szCs w:val="24"/>
        </w:rPr>
        <w:t xml:space="preserve"> </w:t>
      </w:r>
      <w:r w:rsidRPr="00B52FAB">
        <w:rPr>
          <w:sz w:val="24"/>
          <w:szCs w:val="24"/>
        </w:rPr>
        <w:t xml:space="preserve">engedéllyel rendelkező, a </w:t>
      </w:r>
      <w:r>
        <w:rPr>
          <w:sz w:val="24"/>
          <w:szCs w:val="24"/>
        </w:rPr>
        <w:t>Semmelweis Egyetemmel</w:t>
      </w:r>
      <w:r w:rsidRPr="00B52FAB">
        <w:rPr>
          <w:sz w:val="24"/>
          <w:szCs w:val="24"/>
        </w:rPr>
        <w:t xml:space="preserve"> szerződésben álló</w:t>
      </w:r>
      <w:r w:rsidR="00F80277">
        <w:rPr>
          <w:sz w:val="24"/>
          <w:szCs w:val="24"/>
        </w:rPr>
        <w:t xml:space="preserve"> </w:t>
      </w:r>
      <w:r w:rsidRPr="00B52FAB">
        <w:rPr>
          <w:sz w:val="24"/>
          <w:szCs w:val="24"/>
        </w:rPr>
        <w:t>szakcégnek lehetséges</w:t>
      </w:r>
      <w:r w:rsidR="0071763F">
        <w:rPr>
          <w:sz w:val="24"/>
          <w:szCs w:val="24"/>
        </w:rPr>
        <w:t>. A veszélyes hulladék átadása négy</w:t>
      </w:r>
      <w:r w:rsidR="00F13EB0">
        <w:rPr>
          <w:sz w:val="24"/>
          <w:szCs w:val="24"/>
        </w:rPr>
        <w:t>példányos "SZ" szállítási lap</w:t>
      </w:r>
      <w:r w:rsidR="006053B2">
        <w:rPr>
          <w:sz w:val="24"/>
          <w:szCs w:val="24"/>
        </w:rPr>
        <w:t xml:space="preserve"> </w:t>
      </w:r>
      <w:r w:rsidRPr="00B52FAB">
        <w:rPr>
          <w:sz w:val="24"/>
          <w:szCs w:val="24"/>
        </w:rPr>
        <w:t xml:space="preserve">kitöltése mellett történik. </w:t>
      </w:r>
      <w:r w:rsidR="00F13EB0">
        <w:rPr>
          <w:sz w:val="24"/>
          <w:szCs w:val="24"/>
        </w:rPr>
        <w:t>Az "SZ" szállítási lapok</w:t>
      </w:r>
      <w:r w:rsidR="00311382">
        <w:rPr>
          <w:sz w:val="24"/>
          <w:szCs w:val="24"/>
        </w:rPr>
        <w:t xml:space="preserve"> egy helyen, két eredeti példányban történő („A termelő példánya”, és „A kezelő visszaküldi a termelőnek” című </w:t>
      </w:r>
      <w:r w:rsidR="00F13EB0">
        <w:rPr>
          <w:sz w:val="24"/>
          <w:szCs w:val="24"/>
        </w:rPr>
        <w:t>"SZ" szállítási lap</w:t>
      </w:r>
      <w:r w:rsidR="00311382">
        <w:rPr>
          <w:sz w:val="24"/>
          <w:szCs w:val="24"/>
        </w:rPr>
        <w:t xml:space="preserve">) </w:t>
      </w:r>
      <w:r w:rsidR="00311382" w:rsidRPr="00B52FAB">
        <w:rPr>
          <w:sz w:val="24"/>
          <w:szCs w:val="24"/>
        </w:rPr>
        <w:t>megőrzésé</w:t>
      </w:r>
      <w:r w:rsidR="00311382">
        <w:rPr>
          <w:sz w:val="24"/>
          <w:szCs w:val="24"/>
        </w:rPr>
        <w:t xml:space="preserve">ről </w:t>
      </w:r>
      <w:r w:rsidR="00311382" w:rsidRPr="000522BD">
        <w:rPr>
          <w:sz w:val="24"/>
          <w:szCs w:val="24"/>
        </w:rPr>
        <w:t xml:space="preserve">a környezetvédelmi </w:t>
      </w:r>
      <w:r w:rsidR="00311382">
        <w:rPr>
          <w:sz w:val="24"/>
          <w:szCs w:val="24"/>
        </w:rPr>
        <w:t>megbízott gondoskodik</w:t>
      </w:r>
      <w:r>
        <w:rPr>
          <w:sz w:val="24"/>
          <w:szCs w:val="24"/>
        </w:rPr>
        <w:t>.</w:t>
      </w:r>
    </w:p>
    <w:p w:rsidR="00B05F1C" w:rsidRPr="000522BD" w:rsidRDefault="00B05F1C" w:rsidP="000522BD">
      <w:pPr>
        <w:spacing w:before="120"/>
        <w:jc w:val="both"/>
        <w:rPr>
          <w:sz w:val="24"/>
          <w:szCs w:val="24"/>
        </w:rPr>
      </w:pPr>
    </w:p>
    <w:p w:rsidR="00DC12CF" w:rsidRDefault="00A655CA" w:rsidP="00A655CA">
      <w:pPr>
        <w:pStyle w:val="Cmsor3"/>
        <w:numPr>
          <w:ilvl w:val="0"/>
          <w:numId w:val="0"/>
        </w:numPr>
        <w:rPr>
          <w:sz w:val="24"/>
          <w:szCs w:val="24"/>
        </w:rPr>
      </w:pPr>
      <w:bookmarkStart w:id="16" w:name="_Toc437250072"/>
      <w:r w:rsidRPr="00843891">
        <w:rPr>
          <w:sz w:val="24"/>
          <w:szCs w:val="24"/>
        </w:rPr>
        <w:t xml:space="preserve">3.3.3. </w:t>
      </w:r>
      <w:r w:rsidR="000C18E1" w:rsidRPr="00843891">
        <w:rPr>
          <w:sz w:val="24"/>
          <w:szCs w:val="24"/>
        </w:rPr>
        <w:t xml:space="preserve">A(z) </w:t>
      </w:r>
      <w:r w:rsidR="000C18E1">
        <w:rPr>
          <w:color w:val="0000FF"/>
          <w:sz w:val="24"/>
          <w:szCs w:val="24"/>
        </w:rPr>
        <w:t>E</w:t>
      </w:r>
      <w:r w:rsidR="000C18E1" w:rsidRPr="00843891">
        <w:rPr>
          <w:color w:val="0000FF"/>
          <w:sz w:val="24"/>
          <w:szCs w:val="24"/>
        </w:rPr>
        <w:t>gység megnevezése</w:t>
      </w:r>
      <w:r w:rsidR="000C18E1" w:rsidRPr="00843891">
        <w:rPr>
          <w:sz w:val="24"/>
          <w:szCs w:val="24"/>
        </w:rPr>
        <w:t xml:space="preserve"> </w:t>
      </w:r>
      <w:r w:rsidR="008C5BFB" w:rsidRPr="00843891">
        <w:rPr>
          <w:sz w:val="24"/>
          <w:szCs w:val="24"/>
        </w:rPr>
        <w:t xml:space="preserve">tevékenysége során </w:t>
      </w:r>
      <w:r w:rsidR="007D32AB" w:rsidRPr="00843891">
        <w:rPr>
          <w:sz w:val="24"/>
          <w:szCs w:val="24"/>
        </w:rPr>
        <w:t>keletk</w:t>
      </w:r>
      <w:r w:rsidR="00F13EB0">
        <w:rPr>
          <w:sz w:val="24"/>
          <w:szCs w:val="24"/>
        </w:rPr>
        <w:t>ező speciális</w:t>
      </w:r>
      <w:r w:rsidR="008C5BFB" w:rsidRPr="00843891">
        <w:rPr>
          <w:sz w:val="24"/>
          <w:szCs w:val="24"/>
        </w:rPr>
        <w:t xml:space="preserve"> </w:t>
      </w:r>
      <w:r w:rsidR="00966B99">
        <w:rPr>
          <w:sz w:val="24"/>
          <w:szCs w:val="24"/>
        </w:rPr>
        <w:t xml:space="preserve">egészségügyi </w:t>
      </w:r>
      <w:r w:rsidR="008C5BFB" w:rsidRPr="00843891">
        <w:rPr>
          <w:sz w:val="24"/>
          <w:szCs w:val="24"/>
        </w:rPr>
        <w:t>(fertőző) veszélyes hulladék</w:t>
      </w:r>
      <w:bookmarkEnd w:id="16"/>
    </w:p>
    <w:p w:rsidR="00F13EB0" w:rsidRPr="0023254E" w:rsidRDefault="00F13EB0" w:rsidP="00F13EB0">
      <w:pPr>
        <w:jc w:val="both"/>
        <w:rPr>
          <w:sz w:val="24"/>
          <w:szCs w:val="24"/>
        </w:rPr>
      </w:pPr>
      <w:r w:rsidRPr="0023254E">
        <w:rPr>
          <w:sz w:val="24"/>
          <w:szCs w:val="24"/>
        </w:rPr>
        <w:t>Alcsoportjai (12/2017 (VI. 12.) EMMI rendelet alapján):</w:t>
      </w:r>
    </w:p>
    <w:p w:rsidR="00F13EB0" w:rsidRPr="00F13EB0" w:rsidRDefault="00F13EB0" w:rsidP="00F13EB0">
      <w:pPr>
        <w:pStyle w:val="NormlWeb"/>
        <w:numPr>
          <w:ilvl w:val="0"/>
          <w:numId w:val="16"/>
        </w:numPr>
        <w:shd w:val="clear" w:color="auto" w:fill="FFFFFF"/>
        <w:spacing w:before="60" w:beforeAutospacing="0" w:after="0" w:afterAutospacing="0"/>
        <w:ind w:right="125"/>
        <w:jc w:val="both"/>
        <w:rPr>
          <w:rFonts w:ascii="Times New Roman" w:hAnsi="Times New Roman"/>
          <w:color w:val="0000FF"/>
          <w:sz w:val="24"/>
          <w:szCs w:val="24"/>
        </w:rPr>
      </w:pPr>
      <w:r w:rsidRPr="0023254E">
        <w:rPr>
          <w:sz w:val="24"/>
          <w:szCs w:val="24"/>
        </w:rPr>
        <w:t>már szennyezett éles vagy hegyes eszközt tartalmazó egészségügyi veszélyes hulladék, amely szúrt vagy vágott sérülést okozhat, vagy amely fertőző mikroorganizmusokkal szennyezett vagy feltételezhetően szennyezett, így az injekciós tű, injekciós fecskendő, tűvel ellátott injekciós fecskendő, infúziós és transzfúziós szerelék, vágó- vagy szúróeszköz, ampulla, tárgylemez vagy más hasonló, az egészségügyi hatósági és igazgatási tevékenységről szóló 1991. évi XI. törvény 4/C. § (3) bekezdésében meghatározott éles vagy hegyes eszköz;</w:t>
      </w:r>
      <w:r w:rsidRPr="00F13EB0">
        <w:rPr>
          <w:rFonts w:ascii="Times New Roman" w:hAnsi="Times New Roman"/>
          <w:color w:val="0000FF"/>
          <w:sz w:val="24"/>
          <w:szCs w:val="24"/>
        </w:rPr>
        <w:t xml:space="preserve"> </w:t>
      </w:r>
      <w:r w:rsidRPr="000C18E1">
        <w:rPr>
          <w:rFonts w:ascii="Times New Roman" w:hAnsi="Times New Roman"/>
          <w:color w:val="0000FF"/>
          <w:sz w:val="24"/>
          <w:szCs w:val="24"/>
        </w:rPr>
        <w:t>(Ha nem releváns, törölni kell!)</w:t>
      </w:r>
    </w:p>
    <w:p w:rsidR="00F13EB0" w:rsidRPr="00F13EB0" w:rsidRDefault="00F13EB0" w:rsidP="00F13EB0">
      <w:pPr>
        <w:pStyle w:val="NormlWeb"/>
        <w:numPr>
          <w:ilvl w:val="0"/>
          <w:numId w:val="16"/>
        </w:numPr>
        <w:shd w:val="clear" w:color="auto" w:fill="FFFFFF"/>
        <w:spacing w:before="60" w:beforeAutospacing="0" w:after="0" w:afterAutospacing="0"/>
        <w:ind w:right="125"/>
        <w:jc w:val="both"/>
        <w:rPr>
          <w:rFonts w:ascii="Times New Roman" w:hAnsi="Times New Roman"/>
          <w:color w:val="0000FF"/>
          <w:sz w:val="24"/>
          <w:szCs w:val="24"/>
        </w:rPr>
      </w:pPr>
      <w:r w:rsidRPr="0023254E">
        <w:rPr>
          <w:sz w:val="24"/>
          <w:szCs w:val="24"/>
        </w:rPr>
        <w:t>vérből vagy vérkészítményből származó, valamint műtéti vagy más orvosi beavatkozás során visszamaradó, fel nem ismerhető emberi testrészből, szervből, szervmaradványból, váladékból, laboratóriumi és kórbonctani vizsgálati anyagból vagy ezek maradványából származó hulladék;</w:t>
      </w:r>
      <w:r w:rsidRPr="00F13EB0">
        <w:rPr>
          <w:rFonts w:ascii="Times New Roman" w:hAnsi="Times New Roman"/>
          <w:color w:val="0000FF"/>
          <w:sz w:val="24"/>
          <w:szCs w:val="24"/>
        </w:rPr>
        <w:t xml:space="preserve"> </w:t>
      </w:r>
      <w:r w:rsidRPr="000C18E1">
        <w:rPr>
          <w:rFonts w:ascii="Times New Roman" w:hAnsi="Times New Roman"/>
          <w:color w:val="0000FF"/>
          <w:sz w:val="24"/>
          <w:szCs w:val="24"/>
        </w:rPr>
        <w:t>(Ha nem releváns, törölni kell!)</w:t>
      </w:r>
    </w:p>
    <w:p w:rsidR="00F13EB0" w:rsidRPr="000C18E1" w:rsidRDefault="00F13EB0" w:rsidP="00F13EB0">
      <w:pPr>
        <w:pStyle w:val="NormlWeb"/>
        <w:numPr>
          <w:ilvl w:val="0"/>
          <w:numId w:val="16"/>
        </w:numPr>
        <w:shd w:val="clear" w:color="auto" w:fill="FFFFFF"/>
        <w:spacing w:before="60" w:beforeAutospacing="0" w:after="0" w:afterAutospacing="0"/>
        <w:ind w:right="125"/>
        <w:jc w:val="both"/>
        <w:rPr>
          <w:rFonts w:ascii="Times New Roman" w:hAnsi="Times New Roman"/>
          <w:color w:val="0000FF"/>
          <w:sz w:val="24"/>
          <w:szCs w:val="24"/>
        </w:rPr>
      </w:pPr>
      <w:r w:rsidRPr="0023254E">
        <w:rPr>
          <w:sz w:val="24"/>
          <w:szCs w:val="24"/>
        </w:rPr>
        <w:t>fertőző egységben vagy elkülönítőben képződő hulladék, továbbá a járványügyi szempontból különösen veszélyes vagy ellenálló mikroorganizmusokkal szennyezett, illetve feltételezhetően szennyezett hulladék, amely</w:t>
      </w:r>
      <w:r w:rsidRPr="000C18E1">
        <w:rPr>
          <w:rFonts w:ascii="Times New Roman" w:hAnsi="Times New Roman"/>
          <w:color w:val="0000FF"/>
          <w:sz w:val="24"/>
          <w:szCs w:val="24"/>
        </w:rPr>
        <w:t>(Ha nem releváns, törölni kell!)</w:t>
      </w:r>
    </w:p>
    <w:p w:rsidR="00F13EB0" w:rsidRPr="0023254E" w:rsidRDefault="00F13EB0" w:rsidP="00F13EB0">
      <w:pPr>
        <w:pStyle w:val="Listaszerbekezds"/>
        <w:shd w:val="clear" w:color="auto" w:fill="FFFFFF"/>
        <w:spacing w:before="60"/>
        <w:ind w:left="598"/>
        <w:jc w:val="both"/>
        <w:rPr>
          <w:sz w:val="24"/>
          <w:szCs w:val="24"/>
        </w:rPr>
      </w:pPr>
    </w:p>
    <w:p w:rsidR="00F13EB0" w:rsidRPr="0023254E" w:rsidRDefault="00F13EB0" w:rsidP="00F13EB0">
      <w:pPr>
        <w:pStyle w:val="Listaszerbekezds"/>
        <w:numPr>
          <w:ilvl w:val="0"/>
          <w:numId w:val="25"/>
        </w:numPr>
        <w:shd w:val="clear" w:color="auto" w:fill="FFFFFF"/>
        <w:spacing w:before="60"/>
        <w:jc w:val="both"/>
        <w:rPr>
          <w:sz w:val="24"/>
          <w:szCs w:val="24"/>
        </w:rPr>
      </w:pPr>
      <w:r w:rsidRPr="0023254E">
        <w:rPr>
          <w:i/>
          <w:iCs/>
          <w:sz w:val="24"/>
          <w:szCs w:val="24"/>
        </w:rPr>
        <w:t> </w:t>
      </w:r>
      <w:r w:rsidRPr="0023254E">
        <w:rPr>
          <w:sz w:val="24"/>
          <w:szCs w:val="24"/>
        </w:rPr>
        <w:t>a fertőző betegségek és a járványok megelőzése érdekében szükséges járványügyi intézkedésekről szóló miniszteri rendeletben meghatározott fertőző betegség ellátása során képződik, továbbá</w:t>
      </w:r>
    </w:p>
    <w:p w:rsidR="00F13EB0" w:rsidRPr="0023254E" w:rsidRDefault="00F13EB0" w:rsidP="00F13EB0">
      <w:pPr>
        <w:pStyle w:val="Listaszerbekezds"/>
        <w:numPr>
          <w:ilvl w:val="0"/>
          <w:numId w:val="25"/>
        </w:numPr>
        <w:shd w:val="clear" w:color="auto" w:fill="FFFFFF"/>
        <w:spacing w:before="60"/>
        <w:jc w:val="both"/>
        <w:rPr>
          <w:sz w:val="24"/>
          <w:szCs w:val="24"/>
        </w:rPr>
      </w:pPr>
      <w:r w:rsidRPr="0023254E">
        <w:rPr>
          <w:i/>
          <w:iCs/>
          <w:sz w:val="24"/>
          <w:szCs w:val="24"/>
        </w:rPr>
        <w:lastRenderedPageBreak/>
        <w:t> </w:t>
      </w:r>
      <w:r w:rsidRPr="0023254E">
        <w:rPr>
          <w:sz w:val="24"/>
          <w:szCs w:val="24"/>
        </w:rPr>
        <w:t>a vérrel, váladékkal szennyezett anyagból, kötszerből, rögzítésből, egyszer használatos ruhaneműből és lepedőből, tamponból, katéterből, előzetesen kiürített vizeletgyűjtő tasakból, protézisből, inkontinenciabetétből, pelenkából származik - ide nem értve az egészséges csecsemő pelenkáját, illetve az átmenetileg vagy tartósan inkontinens, nem fertőző ellátottak inkontinenciabetétjét -,</w:t>
      </w:r>
    </w:p>
    <w:p w:rsidR="00F13EB0" w:rsidRPr="0023254E" w:rsidRDefault="00F13EB0" w:rsidP="00F13EB0">
      <w:pPr>
        <w:pStyle w:val="Listaszerbekezds"/>
        <w:numPr>
          <w:ilvl w:val="0"/>
          <w:numId w:val="25"/>
        </w:numPr>
        <w:shd w:val="clear" w:color="auto" w:fill="FFFFFF"/>
        <w:spacing w:before="60"/>
        <w:jc w:val="both"/>
        <w:rPr>
          <w:sz w:val="24"/>
          <w:szCs w:val="24"/>
        </w:rPr>
      </w:pPr>
      <w:r w:rsidRPr="0023254E">
        <w:rPr>
          <w:i/>
          <w:iCs/>
          <w:sz w:val="24"/>
          <w:szCs w:val="24"/>
        </w:rPr>
        <w:t> </w:t>
      </w:r>
      <w:r w:rsidRPr="0023254E">
        <w:rPr>
          <w:sz w:val="24"/>
          <w:szCs w:val="24"/>
        </w:rPr>
        <w:t>a fertőző és nem fertőző betegek ellátása során képződik, és</w:t>
      </w:r>
    </w:p>
    <w:p w:rsidR="00F13EB0" w:rsidRPr="0023254E" w:rsidRDefault="00F13EB0" w:rsidP="00F13EB0">
      <w:pPr>
        <w:pStyle w:val="Listaszerbekezds"/>
        <w:numPr>
          <w:ilvl w:val="0"/>
          <w:numId w:val="25"/>
        </w:numPr>
        <w:shd w:val="clear" w:color="auto" w:fill="FFFFFF"/>
        <w:spacing w:before="60"/>
        <w:jc w:val="both"/>
        <w:rPr>
          <w:sz w:val="24"/>
          <w:szCs w:val="24"/>
        </w:rPr>
      </w:pPr>
      <w:r w:rsidRPr="0023254E">
        <w:rPr>
          <w:sz w:val="24"/>
          <w:szCs w:val="24"/>
        </w:rPr>
        <w:t>a fertőző dializált betegek ellátása során keletkezik, így a dializátumok és az azokat tartalmazó zsákok és szerelékek;</w:t>
      </w:r>
    </w:p>
    <w:p w:rsidR="00F13EB0" w:rsidRPr="00F13EB0" w:rsidRDefault="00F13EB0" w:rsidP="00F13EB0">
      <w:pPr>
        <w:pStyle w:val="NormlWeb"/>
        <w:numPr>
          <w:ilvl w:val="0"/>
          <w:numId w:val="16"/>
        </w:numPr>
        <w:shd w:val="clear" w:color="auto" w:fill="FFFFFF"/>
        <w:spacing w:before="60" w:beforeAutospacing="0" w:after="0" w:afterAutospacing="0"/>
        <w:ind w:right="125"/>
        <w:jc w:val="both"/>
        <w:rPr>
          <w:rFonts w:ascii="Times New Roman" w:hAnsi="Times New Roman"/>
          <w:color w:val="0000FF"/>
          <w:sz w:val="24"/>
          <w:szCs w:val="24"/>
        </w:rPr>
      </w:pPr>
      <w:r w:rsidRPr="0023254E">
        <w:rPr>
          <w:sz w:val="24"/>
          <w:szCs w:val="24"/>
        </w:rPr>
        <w:t>a betegellátás légteréből elszívott levegőt szűrő légszűrő berendezés mikrobiológiai szűrőbetétjéből származó hulladék;</w:t>
      </w:r>
      <w:r w:rsidRPr="00F13EB0">
        <w:rPr>
          <w:rFonts w:ascii="Times New Roman" w:hAnsi="Times New Roman"/>
          <w:color w:val="0000FF"/>
          <w:sz w:val="24"/>
          <w:szCs w:val="24"/>
        </w:rPr>
        <w:t xml:space="preserve"> </w:t>
      </w:r>
      <w:r w:rsidRPr="000C18E1">
        <w:rPr>
          <w:rFonts w:ascii="Times New Roman" w:hAnsi="Times New Roman"/>
          <w:color w:val="0000FF"/>
          <w:sz w:val="24"/>
          <w:szCs w:val="24"/>
        </w:rPr>
        <w:t>(Ha nem releváns, törölni kell!)</w:t>
      </w:r>
    </w:p>
    <w:p w:rsidR="00F13EB0" w:rsidRPr="00F13EB0" w:rsidRDefault="00F13EB0" w:rsidP="00F13EB0">
      <w:pPr>
        <w:pStyle w:val="NormlWeb"/>
        <w:numPr>
          <w:ilvl w:val="0"/>
          <w:numId w:val="16"/>
        </w:numPr>
        <w:shd w:val="clear" w:color="auto" w:fill="FFFFFF"/>
        <w:spacing w:before="60" w:beforeAutospacing="0" w:after="0" w:afterAutospacing="0"/>
        <w:ind w:right="125"/>
        <w:jc w:val="both"/>
        <w:rPr>
          <w:rFonts w:ascii="Times New Roman" w:hAnsi="Times New Roman"/>
          <w:color w:val="0000FF"/>
          <w:sz w:val="24"/>
          <w:szCs w:val="24"/>
        </w:rPr>
      </w:pPr>
      <w:r w:rsidRPr="0023254E">
        <w:rPr>
          <w:sz w:val="24"/>
          <w:szCs w:val="24"/>
        </w:rPr>
        <w:t>citosztatikummal szennyezett anyagból, eszközből származó hulladék;</w:t>
      </w:r>
      <w:r w:rsidRPr="00F13EB0">
        <w:rPr>
          <w:rFonts w:ascii="Times New Roman" w:hAnsi="Times New Roman"/>
          <w:color w:val="0000FF"/>
          <w:sz w:val="24"/>
          <w:szCs w:val="24"/>
        </w:rPr>
        <w:t xml:space="preserve"> </w:t>
      </w:r>
      <w:r w:rsidRPr="000C18E1">
        <w:rPr>
          <w:rFonts w:ascii="Times New Roman" w:hAnsi="Times New Roman"/>
          <w:color w:val="0000FF"/>
          <w:sz w:val="24"/>
          <w:szCs w:val="24"/>
        </w:rPr>
        <w:t>(Ha nem releváns, törölni kell!)</w:t>
      </w:r>
    </w:p>
    <w:p w:rsidR="00F13EB0" w:rsidRPr="00F13EB0" w:rsidRDefault="00F13EB0" w:rsidP="00F13EB0"/>
    <w:p w:rsidR="00031095" w:rsidRDefault="00031095" w:rsidP="00031095">
      <w:pPr>
        <w:jc w:val="center"/>
        <w:rPr>
          <w:sz w:val="24"/>
          <w:szCs w:val="24"/>
        </w:rPr>
      </w:pPr>
    </w:p>
    <w:p w:rsidR="000C18E1" w:rsidRPr="000C18E1" w:rsidRDefault="000C18E1" w:rsidP="000C18E1">
      <w:pPr>
        <w:pStyle w:val="NormlWeb"/>
        <w:shd w:val="clear" w:color="auto" w:fill="FFFFFF"/>
        <w:spacing w:before="60" w:beforeAutospacing="0" w:after="0" w:afterAutospacing="0"/>
        <w:ind w:right="125"/>
        <w:jc w:val="both"/>
        <w:rPr>
          <w:rFonts w:ascii="Times New Roman" w:hAnsi="Times New Roman"/>
          <w:color w:val="0000FF"/>
          <w:sz w:val="24"/>
          <w:szCs w:val="24"/>
        </w:rPr>
      </w:pPr>
    </w:p>
    <w:p w:rsidR="002E2DCA" w:rsidRDefault="008449BD">
      <w:pPr>
        <w:pStyle w:val="Cmsor3"/>
        <w:numPr>
          <w:ilvl w:val="0"/>
          <w:numId w:val="0"/>
        </w:numPr>
        <w:ind w:left="720" w:hanging="720"/>
        <w:jc w:val="both"/>
        <w:rPr>
          <w:sz w:val="24"/>
          <w:szCs w:val="24"/>
        </w:rPr>
      </w:pPr>
      <w:bookmarkStart w:id="17" w:name="_Toc437250073"/>
      <w:r w:rsidRPr="008449BD">
        <w:rPr>
          <w:i/>
          <w:sz w:val="24"/>
          <w:szCs w:val="24"/>
        </w:rPr>
        <w:t>3.3</w:t>
      </w:r>
      <w:r w:rsidR="00AC17EC">
        <w:rPr>
          <w:i/>
          <w:sz w:val="24"/>
          <w:szCs w:val="24"/>
        </w:rPr>
        <w:t>.3.1. Speciális</w:t>
      </w:r>
      <w:r w:rsidRPr="008449BD">
        <w:rPr>
          <w:i/>
          <w:sz w:val="24"/>
          <w:szCs w:val="24"/>
        </w:rPr>
        <w:t xml:space="preserve"> egészségügyi (fertőző) veszélyes hulladék gyűjtése, átadása</w:t>
      </w:r>
      <w:bookmarkEnd w:id="17"/>
    </w:p>
    <w:p w:rsidR="002E2DCA" w:rsidRDefault="002E2DCA">
      <w:pPr>
        <w:rPr>
          <w:sz w:val="24"/>
          <w:szCs w:val="24"/>
          <w:u w:val="single"/>
        </w:rPr>
      </w:pPr>
    </w:p>
    <w:p w:rsidR="002E2DCA" w:rsidRDefault="008449BD">
      <w:pPr>
        <w:rPr>
          <w:sz w:val="24"/>
          <w:szCs w:val="24"/>
          <w:u w:val="single"/>
        </w:rPr>
      </w:pPr>
      <w:r w:rsidRPr="008449BD">
        <w:rPr>
          <w:sz w:val="24"/>
          <w:szCs w:val="24"/>
          <w:u w:val="single"/>
        </w:rPr>
        <w:t>Gyűjtés:</w:t>
      </w:r>
    </w:p>
    <w:p w:rsidR="009E15E6" w:rsidRDefault="00AC17EC" w:rsidP="000D7FEC">
      <w:pPr>
        <w:spacing w:before="120"/>
        <w:jc w:val="both"/>
        <w:rPr>
          <w:sz w:val="24"/>
          <w:szCs w:val="24"/>
        </w:rPr>
      </w:pPr>
      <w:r>
        <w:rPr>
          <w:sz w:val="24"/>
          <w:szCs w:val="24"/>
        </w:rPr>
        <w:t>A speciális</w:t>
      </w:r>
      <w:r w:rsidR="009E15E6">
        <w:rPr>
          <w:sz w:val="24"/>
          <w:szCs w:val="24"/>
        </w:rPr>
        <w:t xml:space="preserve"> egészségügyi (fertőző) veszélyes hulladék</w:t>
      </w:r>
      <w:r w:rsidR="00BE6EC7">
        <w:rPr>
          <w:sz w:val="24"/>
          <w:szCs w:val="24"/>
        </w:rPr>
        <w:t>ok</w:t>
      </w:r>
      <w:r w:rsidR="009E15E6">
        <w:rPr>
          <w:sz w:val="24"/>
          <w:szCs w:val="24"/>
        </w:rPr>
        <w:t xml:space="preserve"> g</w:t>
      </w:r>
      <w:r w:rsidR="00FF4D8C" w:rsidRPr="000205A0">
        <w:rPr>
          <w:sz w:val="24"/>
          <w:szCs w:val="24"/>
        </w:rPr>
        <w:t xml:space="preserve">yűjtése és tárolása </w:t>
      </w:r>
      <w:r w:rsidR="009E15E6">
        <w:rPr>
          <w:sz w:val="24"/>
          <w:szCs w:val="24"/>
        </w:rPr>
        <w:t xml:space="preserve">szállításig </w:t>
      </w:r>
      <w:r w:rsidR="00FF4D8C" w:rsidRPr="000205A0">
        <w:rPr>
          <w:sz w:val="24"/>
          <w:szCs w:val="24"/>
        </w:rPr>
        <w:t xml:space="preserve">az </w:t>
      </w:r>
      <w:r w:rsidR="00783A5A" w:rsidRPr="000205A0">
        <w:rPr>
          <w:sz w:val="24"/>
          <w:szCs w:val="24"/>
        </w:rPr>
        <w:t>1</w:t>
      </w:r>
      <w:r>
        <w:rPr>
          <w:sz w:val="24"/>
          <w:szCs w:val="24"/>
        </w:rPr>
        <w:t>2/20017.</w:t>
      </w:r>
      <w:r w:rsidR="00783A5A" w:rsidRPr="000205A0">
        <w:rPr>
          <w:sz w:val="24"/>
          <w:szCs w:val="24"/>
        </w:rPr>
        <w:t xml:space="preserve"> (</w:t>
      </w:r>
      <w:r>
        <w:rPr>
          <w:sz w:val="24"/>
          <w:szCs w:val="24"/>
        </w:rPr>
        <w:t>VI. 12.) EMMI</w:t>
      </w:r>
      <w:r w:rsidR="00783A5A" w:rsidRPr="000205A0">
        <w:rPr>
          <w:sz w:val="24"/>
          <w:szCs w:val="24"/>
        </w:rPr>
        <w:t xml:space="preserve"> rendelet </w:t>
      </w:r>
      <w:r w:rsidR="00FF4D8C" w:rsidRPr="000205A0">
        <w:rPr>
          <w:sz w:val="24"/>
          <w:szCs w:val="24"/>
        </w:rPr>
        <w:t>előírás</w:t>
      </w:r>
      <w:r w:rsidR="00783A5A" w:rsidRPr="000205A0">
        <w:rPr>
          <w:sz w:val="24"/>
          <w:szCs w:val="24"/>
        </w:rPr>
        <w:t>ai</w:t>
      </w:r>
      <w:r w:rsidR="00FF4D8C" w:rsidRPr="000205A0">
        <w:rPr>
          <w:sz w:val="24"/>
          <w:szCs w:val="24"/>
        </w:rPr>
        <w:t>nak</w:t>
      </w:r>
      <w:r w:rsidR="00BF4EE1">
        <w:rPr>
          <w:sz w:val="24"/>
          <w:szCs w:val="24"/>
        </w:rPr>
        <w:t>, továbbá a hulladék fizikai jellemzőinek</w:t>
      </w:r>
      <w:r w:rsidR="00FF4D8C" w:rsidRPr="000205A0">
        <w:rPr>
          <w:sz w:val="24"/>
          <w:szCs w:val="24"/>
        </w:rPr>
        <w:t xml:space="preserve"> megfelelő elsődleges</w:t>
      </w:r>
      <w:r w:rsidR="00F80277">
        <w:rPr>
          <w:sz w:val="24"/>
          <w:szCs w:val="24"/>
        </w:rPr>
        <w:t>, bioveszély szimbólummal és fertőzés veszélyre figyelmeztető felirattal ellátott</w:t>
      </w:r>
      <w:r w:rsidR="00FF4D8C" w:rsidRPr="000205A0">
        <w:rPr>
          <w:sz w:val="24"/>
          <w:szCs w:val="24"/>
        </w:rPr>
        <w:t xml:space="preserve"> gyűjtőedényekben</w:t>
      </w:r>
      <w:r w:rsidR="009E15E6">
        <w:rPr>
          <w:sz w:val="24"/>
          <w:szCs w:val="24"/>
        </w:rPr>
        <w:t xml:space="preserve"> (tűgyűjtő</w:t>
      </w:r>
      <w:r w:rsidR="00BF4EE1">
        <w:rPr>
          <w:sz w:val="24"/>
          <w:szCs w:val="24"/>
        </w:rPr>
        <w:t>ben</w:t>
      </w:r>
      <w:r w:rsidR="009E15E6">
        <w:rPr>
          <w:sz w:val="24"/>
          <w:szCs w:val="24"/>
        </w:rPr>
        <w:t>, impregnált kartondoboz</w:t>
      </w:r>
      <w:r w:rsidR="00BF4EE1">
        <w:rPr>
          <w:sz w:val="24"/>
          <w:szCs w:val="24"/>
        </w:rPr>
        <w:t>ban</w:t>
      </w:r>
      <w:r w:rsidR="009E15E6">
        <w:rPr>
          <w:sz w:val="24"/>
          <w:szCs w:val="24"/>
        </w:rPr>
        <w:t>, badell</w:t>
      </w:r>
      <w:r w:rsidR="00BF4EE1">
        <w:rPr>
          <w:sz w:val="24"/>
          <w:szCs w:val="24"/>
        </w:rPr>
        <w:t>ában</w:t>
      </w:r>
      <w:r w:rsidR="009E15E6">
        <w:rPr>
          <w:sz w:val="24"/>
          <w:szCs w:val="24"/>
        </w:rPr>
        <w:t>, sárga zsák</w:t>
      </w:r>
      <w:r w:rsidR="00BF4EE1">
        <w:rPr>
          <w:sz w:val="24"/>
          <w:szCs w:val="24"/>
        </w:rPr>
        <w:t>ban</w:t>
      </w:r>
      <w:r w:rsidR="009E15E6">
        <w:rPr>
          <w:sz w:val="24"/>
          <w:szCs w:val="24"/>
        </w:rPr>
        <w:t>)</w:t>
      </w:r>
      <w:r w:rsidR="00FF4D8C" w:rsidRPr="000205A0">
        <w:rPr>
          <w:sz w:val="24"/>
          <w:szCs w:val="24"/>
        </w:rPr>
        <w:t xml:space="preserve"> történik</w:t>
      </w:r>
      <w:r w:rsidR="009E15E6">
        <w:rPr>
          <w:sz w:val="24"/>
          <w:szCs w:val="24"/>
        </w:rPr>
        <w:t>.</w:t>
      </w:r>
      <w:r w:rsidR="008057D2">
        <w:rPr>
          <w:sz w:val="24"/>
          <w:szCs w:val="24"/>
        </w:rPr>
        <w:t xml:space="preserve"> A szúró-vágó-éles-törékeny</w:t>
      </w:r>
      <w:r w:rsidR="00F80277">
        <w:rPr>
          <w:sz w:val="24"/>
          <w:szCs w:val="24"/>
        </w:rPr>
        <w:t xml:space="preserve"> </w:t>
      </w:r>
      <w:r w:rsidR="008057D2">
        <w:rPr>
          <w:sz w:val="24"/>
          <w:szCs w:val="24"/>
        </w:rPr>
        <w:t>különleges kezelést igénylő egészségügyi (fertőző) veszélyes hulladékok</w:t>
      </w:r>
      <w:r w:rsidR="00F80277">
        <w:rPr>
          <w:sz w:val="24"/>
          <w:szCs w:val="24"/>
        </w:rPr>
        <w:t xml:space="preserve"> </w:t>
      </w:r>
      <w:r w:rsidR="008057D2">
        <w:rPr>
          <w:sz w:val="24"/>
          <w:szCs w:val="24"/>
        </w:rPr>
        <w:t>csak merev falú, szúrásálló edényzetekben</w:t>
      </w:r>
      <w:r w:rsidR="00F80277">
        <w:rPr>
          <w:sz w:val="24"/>
          <w:szCs w:val="24"/>
        </w:rPr>
        <w:t xml:space="preserve"> </w:t>
      </w:r>
      <w:r w:rsidR="001C3D55">
        <w:rPr>
          <w:sz w:val="24"/>
          <w:szCs w:val="24"/>
        </w:rPr>
        <w:t>(</w:t>
      </w:r>
      <w:r w:rsidR="00120948">
        <w:rPr>
          <w:sz w:val="24"/>
          <w:szCs w:val="24"/>
        </w:rPr>
        <w:t xml:space="preserve">tűgyűjtőben, impregnált kartondobozban, badellában) </w:t>
      </w:r>
      <w:r w:rsidR="008057D2">
        <w:rPr>
          <w:sz w:val="24"/>
          <w:szCs w:val="24"/>
        </w:rPr>
        <w:t>gyűjthetőek</w:t>
      </w:r>
      <w:r w:rsidR="00120948">
        <w:rPr>
          <w:sz w:val="24"/>
          <w:szCs w:val="24"/>
        </w:rPr>
        <w:t xml:space="preserve">, </w:t>
      </w:r>
      <w:r w:rsidR="002F2DCF">
        <w:rPr>
          <w:sz w:val="24"/>
          <w:szCs w:val="24"/>
        </w:rPr>
        <w:t xml:space="preserve">ellenben </w:t>
      </w:r>
      <w:r w:rsidR="00120948">
        <w:rPr>
          <w:sz w:val="24"/>
          <w:szCs w:val="24"/>
        </w:rPr>
        <w:t xml:space="preserve">sárga zsákban </w:t>
      </w:r>
      <w:r w:rsidR="002F2DCF">
        <w:rPr>
          <w:sz w:val="24"/>
          <w:szCs w:val="24"/>
        </w:rPr>
        <w:t>nem lehetséges</w:t>
      </w:r>
      <w:r w:rsidR="008057D2">
        <w:rPr>
          <w:sz w:val="24"/>
          <w:szCs w:val="24"/>
        </w:rPr>
        <w:t>.</w:t>
      </w:r>
    </w:p>
    <w:p w:rsidR="009E15E6" w:rsidRDefault="009E15E6" w:rsidP="000D7FEC">
      <w:pPr>
        <w:spacing w:before="120"/>
        <w:jc w:val="both"/>
        <w:rPr>
          <w:sz w:val="24"/>
          <w:szCs w:val="24"/>
        </w:rPr>
      </w:pPr>
      <w:r w:rsidRPr="000205A0">
        <w:rPr>
          <w:sz w:val="24"/>
          <w:szCs w:val="24"/>
        </w:rPr>
        <w:t xml:space="preserve">A gyűjtőedények megrendeléséért </w:t>
      </w:r>
      <w:r w:rsidR="00E96405" w:rsidRPr="000C18E1">
        <w:rPr>
          <w:color w:val="0000FF"/>
          <w:sz w:val="24"/>
          <w:szCs w:val="24"/>
        </w:rPr>
        <w:t xml:space="preserve">az egység vezetője </w:t>
      </w:r>
      <w:r w:rsidR="00541868">
        <w:rPr>
          <w:sz w:val="24"/>
          <w:szCs w:val="24"/>
        </w:rPr>
        <w:t xml:space="preserve">által </w:t>
      </w:r>
      <w:r w:rsidR="00541868" w:rsidRPr="00E96405">
        <w:rPr>
          <w:sz w:val="24"/>
          <w:szCs w:val="24"/>
        </w:rPr>
        <w:t>kijelölt munkatársak</w:t>
      </w:r>
      <w:r w:rsidR="00E96405" w:rsidRPr="00E96405">
        <w:rPr>
          <w:sz w:val="24"/>
          <w:szCs w:val="24"/>
        </w:rPr>
        <w:t xml:space="preserve"> </w:t>
      </w:r>
      <w:r w:rsidR="00E96405" w:rsidRPr="00E96405">
        <w:rPr>
          <w:color w:val="0000FF"/>
          <w:sz w:val="24"/>
          <w:szCs w:val="24"/>
        </w:rPr>
        <w:t>(xy</w:t>
      </w:r>
      <w:r w:rsidR="007506E6" w:rsidRPr="00E96405">
        <w:rPr>
          <w:color w:val="0000FF"/>
          <w:sz w:val="24"/>
          <w:szCs w:val="24"/>
        </w:rPr>
        <w:t>, beosztás</w:t>
      </w:r>
      <w:r w:rsidR="00C10247" w:rsidRPr="00E96405">
        <w:rPr>
          <w:color w:val="0000FF"/>
          <w:sz w:val="24"/>
          <w:szCs w:val="24"/>
        </w:rPr>
        <w:t>)</w:t>
      </w:r>
      <w:r w:rsidRPr="00E96405">
        <w:rPr>
          <w:color w:val="0000FF"/>
          <w:sz w:val="24"/>
          <w:szCs w:val="24"/>
        </w:rPr>
        <w:t xml:space="preserve"> </w:t>
      </w:r>
      <w:r w:rsidRPr="000205A0">
        <w:rPr>
          <w:sz w:val="24"/>
          <w:szCs w:val="24"/>
        </w:rPr>
        <w:t>felelősek.</w:t>
      </w:r>
      <w:r w:rsidR="00437B08">
        <w:rPr>
          <w:sz w:val="24"/>
          <w:szCs w:val="24"/>
        </w:rPr>
        <w:t xml:space="preserve"> </w:t>
      </w:r>
      <w:r w:rsidR="00E96405">
        <w:rPr>
          <w:color w:val="0000FF"/>
          <w:sz w:val="24"/>
          <w:szCs w:val="24"/>
        </w:rPr>
        <w:t>Beszállító</w:t>
      </w:r>
      <w:r w:rsidR="00E96405" w:rsidRPr="00D10E2C">
        <w:rPr>
          <w:color w:val="0000FF"/>
          <w:sz w:val="24"/>
          <w:szCs w:val="24"/>
        </w:rPr>
        <w:t xml:space="preserve"> szakcég neve</w:t>
      </w:r>
      <w:r w:rsidR="00E96405">
        <w:rPr>
          <w:color w:val="0000FF"/>
          <w:sz w:val="24"/>
          <w:szCs w:val="24"/>
        </w:rPr>
        <w:t>.</w:t>
      </w:r>
    </w:p>
    <w:p w:rsidR="009E15E6" w:rsidRDefault="009E15E6" w:rsidP="000D7FEC">
      <w:pPr>
        <w:spacing w:before="120"/>
        <w:jc w:val="both"/>
        <w:rPr>
          <w:sz w:val="24"/>
          <w:szCs w:val="24"/>
        </w:rPr>
      </w:pPr>
      <w:r w:rsidRPr="000205A0">
        <w:rPr>
          <w:sz w:val="24"/>
          <w:szCs w:val="24"/>
        </w:rPr>
        <w:t xml:space="preserve">Az elsődleges gyűjtőedények </w:t>
      </w:r>
      <w:r w:rsidR="00267AAE">
        <w:rPr>
          <w:sz w:val="24"/>
          <w:szCs w:val="24"/>
        </w:rPr>
        <w:t xml:space="preserve">használatbavétel előtti </w:t>
      </w:r>
      <w:r w:rsidRPr="000205A0">
        <w:rPr>
          <w:sz w:val="24"/>
          <w:szCs w:val="24"/>
        </w:rPr>
        <w:t>feliratozását (</w:t>
      </w:r>
      <w:r w:rsidR="00015452" w:rsidRPr="00E96405">
        <w:rPr>
          <w:color w:val="0000FF"/>
          <w:sz w:val="24"/>
          <w:szCs w:val="24"/>
        </w:rPr>
        <w:t>klinika</w:t>
      </w:r>
      <w:r w:rsidR="00E96405" w:rsidRPr="00E96405">
        <w:rPr>
          <w:color w:val="0000FF"/>
          <w:sz w:val="24"/>
          <w:szCs w:val="24"/>
        </w:rPr>
        <w:t>/intézet</w:t>
      </w:r>
      <w:r w:rsidR="00015452">
        <w:rPr>
          <w:sz w:val="24"/>
          <w:szCs w:val="24"/>
        </w:rPr>
        <w:t>, osztály/</w:t>
      </w:r>
      <w:r w:rsidRPr="000205A0">
        <w:rPr>
          <w:sz w:val="24"/>
          <w:szCs w:val="24"/>
        </w:rPr>
        <w:t>la</w:t>
      </w:r>
      <w:r w:rsidR="00015452">
        <w:rPr>
          <w:sz w:val="24"/>
          <w:szCs w:val="24"/>
        </w:rPr>
        <w:t>bor, gyűjtés kezdésének dátuma,</w:t>
      </w:r>
      <w:r w:rsidR="00443877">
        <w:rPr>
          <w:sz w:val="24"/>
          <w:szCs w:val="24"/>
        </w:rPr>
        <w:t xml:space="preserve"> hulladék jellemzői</w:t>
      </w:r>
      <w:r w:rsidR="00015452">
        <w:rPr>
          <w:sz w:val="24"/>
          <w:szCs w:val="24"/>
        </w:rPr>
        <w:t>, EWC kód bejelölése, aláírás</w:t>
      </w:r>
      <w:r w:rsidRPr="000205A0">
        <w:rPr>
          <w:sz w:val="24"/>
          <w:szCs w:val="24"/>
        </w:rPr>
        <w:t>)</w:t>
      </w:r>
      <w:r w:rsidR="00BF4EE1">
        <w:rPr>
          <w:sz w:val="24"/>
          <w:szCs w:val="24"/>
        </w:rPr>
        <w:t>,</w:t>
      </w:r>
      <w:r w:rsidR="008B45DC">
        <w:rPr>
          <w:sz w:val="24"/>
          <w:szCs w:val="24"/>
        </w:rPr>
        <w:t xml:space="preserve"> </w:t>
      </w:r>
      <w:r w:rsidR="00BF4EE1">
        <w:rPr>
          <w:sz w:val="24"/>
          <w:szCs w:val="24"/>
        </w:rPr>
        <w:t>illetve</w:t>
      </w:r>
      <w:r w:rsidR="00F80277">
        <w:rPr>
          <w:sz w:val="24"/>
          <w:szCs w:val="24"/>
        </w:rPr>
        <w:t xml:space="preserve"> </w:t>
      </w:r>
      <w:r w:rsidRPr="000205A0">
        <w:rPr>
          <w:sz w:val="24"/>
          <w:szCs w:val="24"/>
        </w:rPr>
        <w:t>a</w:t>
      </w:r>
      <w:r w:rsidR="00267AAE">
        <w:rPr>
          <w:sz w:val="24"/>
          <w:szCs w:val="24"/>
        </w:rPr>
        <w:t>nnak</w:t>
      </w:r>
      <w:r w:rsidRPr="000205A0">
        <w:rPr>
          <w:sz w:val="24"/>
          <w:szCs w:val="24"/>
        </w:rPr>
        <w:t xml:space="preserve"> végrehajtás</w:t>
      </w:r>
      <w:r w:rsidR="00BE6EC7">
        <w:rPr>
          <w:sz w:val="24"/>
          <w:szCs w:val="24"/>
        </w:rPr>
        <w:t>nak</w:t>
      </w:r>
      <w:r w:rsidRPr="000205A0">
        <w:rPr>
          <w:sz w:val="24"/>
          <w:szCs w:val="24"/>
        </w:rPr>
        <w:t xml:space="preserve"> napi ellenőrzését </w:t>
      </w:r>
      <w:r w:rsidR="00E96405" w:rsidRPr="000C18E1">
        <w:rPr>
          <w:color w:val="0000FF"/>
          <w:sz w:val="24"/>
          <w:szCs w:val="24"/>
        </w:rPr>
        <w:t xml:space="preserve">az egység vezetője </w:t>
      </w:r>
      <w:r w:rsidR="0058408E">
        <w:rPr>
          <w:sz w:val="24"/>
          <w:szCs w:val="24"/>
        </w:rPr>
        <w:t xml:space="preserve">által kijelölt </w:t>
      </w:r>
      <w:r w:rsidR="00E96405" w:rsidRPr="00E96405">
        <w:rPr>
          <w:sz w:val="24"/>
          <w:szCs w:val="24"/>
        </w:rPr>
        <w:t xml:space="preserve">munkatársak </w:t>
      </w:r>
      <w:r w:rsidR="00E96405" w:rsidRPr="00E96405">
        <w:rPr>
          <w:color w:val="0000FF"/>
          <w:sz w:val="24"/>
          <w:szCs w:val="24"/>
        </w:rPr>
        <w:t>(xy, beosztás)</w:t>
      </w:r>
      <w:r w:rsidRPr="000205A0">
        <w:rPr>
          <w:sz w:val="24"/>
          <w:szCs w:val="24"/>
        </w:rPr>
        <w:t xml:space="preserve"> végzik.</w:t>
      </w:r>
    </w:p>
    <w:p w:rsidR="009E15E6" w:rsidRDefault="009E15E6" w:rsidP="000D7FEC">
      <w:pPr>
        <w:spacing w:before="120"/>
        <w:jc w:val="both"/>
        <w:rPr>
          <w:sz w:val="24"/>
          <w:szCs w:val="24"/>
        </w:rPr>
      </w:pPr>
      <w:r w:rsidRPr="000205A0">
        <w:rPr>
          <w:sz w:val="24"/>
          <w:szCs w:val="24"/>
        </w:rPr>
        <w:t>Az elsődleges gyűjtőedények – amikor éppen nincsenek használatban – ideiglenesen zárva tartandók.</w:t>
      </w:r>
    </w:p>
    <w:p w:rsidR="00267AAE" w:rsidRDefault="00267AAE" w:rsidP="00267AAE">
      <w:pPr>
        <w:spacing w:before="120"/>
        <w:jc w:val="both"/>
        <w:rPr>
          <w:sz w:val="24"/>
          <w:szCs w:val="24"/>
        </w:rPr>
      </w:pPr>
      <w:r>
        <w:rPr>
          <w:sz w:val="24"/>
          <w:szCs w:val="24"/>
        </w:rPr>
        <w:t>A becsoma</w:t>
      </w:r>
      <w:r w:rsidR="00AC17EC">
        <w:rPr>
          <w:sz w:val="24"/>
          <w:szCs w:val="24"/>
        </w:rPr>
        <w:t>golt speciális</w:t>
      </w:r>
      <w:r>
        <w:rPr>
          <w:sz w:val="24"/>
          <w:szCs w:val="24"/>
        </w:rPr>
        <w:t xml:space="preserve"> egészségügyi (fertőző) veszélyes hulladékok belső mozgatását </w:t>
      </w:r>
      <w:r w:rsidR="005659E3" w:rsidRPr="005659E3">
        <w:rPr>
          <w:sz w:val="24"/>
          <w:szCs w:val="24"/>
        </w:rPr>
        <w:t xml:space="preserve">a </w:t>
      </w:r>
      <w:r w:rsidR="005659E3" w:rsidRPr="005659E3">
        <w:rPr>
          <w:color w:val="0000FF"/>
          <w:sz w:val="24"/>
          <w:szCs w:val="24"/>
        </w:rPr>
        <w:t>KI</w:t>
      </w:r>
      <w:r w:rsidR="00C15EB8" w:rsidRPr="005659E3">
        <w:rPr>
          <w:color w:val="0000FF"/>
          <w:sz w:val="24"/>
          <w:szCs w:val="24"/>
        </w:rPr>
        <w:t xml:space="preserve"> </w:t>
      </w:r>
      <w:r>
        <w:rPr>
          <w:sz w:val="24"/>
          <w:szCs w:val="24"/>
        </w:rPr>
        <w:t>vég</w:t>
      </w:r>
      <w:r w:rsidR="00C15EB8">
        <w:rPr>
          <w:sz w:val="24"/>
          <w:szCs w:val="24"/>
        </w:rPr>
        <w:t>zi</w:t>
      </w:r>
      <w:r>
        <w:rPr>
          <w:sz w:val="24"/>
          <w:szCs w:val="24"/>
        </w:rPr>
        <w:t xml:space="preserve"> a szállító szakcég által biztosított 770 literes konténerekbe, melyek </w:t>
      </w:r>
      <w:r w:rsidR="005659E3" w:rsidRPr="005659E3">
        <w:rPr>
          <w:sz w:val="24"/>
          <w:szCs w:val="24"/>
        </w:rPr>
        <w:t>a</w:t>
      </w:r>
      <w:r w:rsidR="005659E3">
        <w:rPr>
          <w:sz w:val="24"/>
          <w:szCs w:val="24"/>
        </w:rPr>
        <w:t xml:space="preserve"> </w:t>
      </w:r>
      <w:r w:rsidR="005659E3" w:rsidRPr="005659E3">
        <w:rPr>
          <w:color w:val="0000FF"/>
          <w:sz w:val="24"/>
          <w:szCs w:val="24"/>
        </w:rPr>
        <w:t>HOL</w:t>
      </w:r>
      <w:r>
        <w:rPr>
          <w:sz w:val="24"/>
          <w:szCs w:val="24"/>
        </w:rPr>
        <w:t xml:space="preserve"> találhatóak. A belső mozgatást kézzel vagy kézikocsi s</w:t>
      </w:r>
      <w:r w:rsidR="00AC17EC">
        <w:rPr>
          <w:sz w:val="24"/>
          <w:szCs w:val="24"/>
        </w:rPr>
        <w:t>egítségével végzik. A hűtés nélkül</w:t>
      </w:r>
      <w:r>
        <w:rPr>
          <w:sz w:val="24"/>
          <w:szCs w:val="24"/>
        </w:rPr>
        <w:t xml:space="preserve"> gy</w:t>
      </w:r>
      <w:r w:rsidR="00AC17EC">
        <w:rPr>
          <w:sz w:val="24"/>
          <w:szCs w:val="24"/>
        </w:rPr>
        <w:t>űjtött vagy tárolt speciális</w:t>
      </w:r>
      <w:r>
        <w:rPr>
          <w:sz w:val="24"/>
          <w:szCs w:val="24"/>
        </w:rPr>
        <w:t xml:space="preserve"> egészségügyi (fertőző) veszélyes </w:t>
      </w:r>
      <w:r w:rsidRPr="005659E3">
        <w:rPr>
          <w:sz w:val="24"/>
          <w:szCs w:val="24"/>
        </w:rPr>
        <w:t xml:space="preserve">hulladékokat </w:t>
      </w:r>
      <w:r w:rsidR="003560C8" w:rsidRPr="005659E3">
        <w:rPr>
          <w:sz w:val="24"/>
          <w:szCs w:val="24"/>
        </w:rPr>
        <w:t xml:space="preserve">a </w:t>
      </w:r>
      <w:r w:rsidR="005659E3" w:rsidRPr="005659E3">
        <w:rPr>
          <w:color w:val="0000FF"/>
          <w:sz w:val="24"/>
          <w:szCs w:val="24"/>
        </w:rPr>
        <w:t>KI</w:t>
      </w:r>
      <w:r w:rsidR="005659E3" w:rsidRPr="005659E3">
        <w:rPr>
          <w:sz w:val="24"/>
          <w:szCs w:val="24"/>
        </w:rPr>
        <w:t xml:space="preserve"> </w:t>
      </w:r>
      <w:r w:rsidRPr="005659E3">
        <w:rPr>
          <w:sz w:val="24"/>
          <w:szCs w:val="24"/>
        </w:rPr>
        <w:t>legkésőbb a gyűjtés megkezdésétől sz</w:t>
      </w:r>
      <w:r w:rsidR="003560C8" w:rsidRPr="005659E3">
        <w:rPr>
          <w:sz w:val="24"/>
          <w:szCs w:val="24"/>
        </w:rPr>
        <w:t>ámított 48 órán belül szállítja</w:t>
      </w:r>
      <w:r w:rsidRPr="005659E3">
        <w:rPr>
          <w:sz w:val="24"/>
          <w:szCs w:val="24"/>
        </w:rPr>
        <w:t xml:space="preserve"> le </w:t>
      </w:r>
      <w:r w:rsidR="003560C8" w:rsidRPr="005659E3">
        <w:rPr>
          <w:sz w:val="24"/>
          <w:szCs w:val="24"/>
        </w:rPr>
        <w:t xml:space="preserve">az </w:t>
      </w:r>
      <w:r w:rsidR="005659E3" w:rsidRPr="005659E3">
        <w:rPr>
          <w:color w:val="0000FF"/>
          <w:sz w:val="24"/>
          <w:szCs w:val="24"/>
        </w:rPr>
        <w:t>HOL</w:t>
      </w:r>
      <w:r w:rsidR="003560C8" w:rsidRPr="005659E3">
        <w:rPr>
          <w:sz w:val="24"/>
          <w:szCs w:val="24"/>
        </w:rPr>
        <w:t xml:space="preserve"> </w:t>
      </w:r>
      <w:r w:rsidR="005659E3">
        <w:rPr>
          <w:sz w:val="24"/>
          <w:szCs w:val="24"/>
        </w:rPr>
        <w:t xml:space="preserve">található </w:t>
      </w:r>
      <w:r w:rsidR="003560C8" w:rsidRPr="005659E3">
        <w:rPr>
          <w:sz w:val="24"/>
          <w:szCs w:val="24"/>
        </w:rPr>
        <w:t>konténerekbe</w:t>
      </w:r>
      <w:r w:rsidRPr="00764B32">
        <w:rPr>
          <w:sz w:val="24"/>
          <w:szCs w:val="24"/>
        </w:rPr>
        <w:t>. A 0-5 °C között hűtött és becsoma</w:t>
      </w:r>
      <w:r w:rsidR="00AC17EC">
        <w:rPr>
          <w:sz w:val="24"/>
          <w:szCs w:val="24"/>
        </w:rPr>
        <w:t>golt speciális</w:t>
      </w:r>
      <w:r w:rsidRPr="00764B32">
        <w:rPr>
          <w:sz w:val="24"/>
          <w:szCs w:val="24"/>
        </w:rPr>
        <w:t xml:space="preserve"> egészségügyi (fertőző) veszélyes hulladékokat pedig a gyűjtés megkezdésétől számítva</w:t>
      </w:r>
      <w:r w:rsidR="003560C8">
        <w:rPr>
          <w:sz w:val="24"/>
          <w:szCs w:val="24"/>
        </w:rPr>
        <w:t xml:space="preserve"> legkésőbb 30 napon belül viszi</w:t>
      </w:r>
      <w:r w:rsidRPr="00764B32">
        <w:rPr>
          <w:sz w:val="24"/>
          <w:szCs w:val="24"/>
        </w:rPr>
        <w:t xml:space="preserve"> le a </w:t>
      </w:r>
      <w:r w:rsidR="005659E3" w:rsidRPr="005659E3">
        <w:rPr>
          <w:color w:val="0000FF"/>
          <w:sz w:val="24"/>
          <w:szCs w:val="24"/>
        </w:rPr>
        <w:t>KI</w:t>
      </w:r>
      <w:r w:rsidR="005659E3">
        <w:rPr>
          <w:sz w:val="24"/>
          <w:szCs w:val="24"/>
        </w:rPr>
        <w:t xml:space="preserve"> a</w:t>
      </w:r>
      <w:r w:rsidR="003560C8">
        <w:rPr>
          <w:sz w:val="24"/>
          <w:szCs w:val="24"/>
        </w:rPr>
        <w:t xml:space="preserve"> </w:t>
      </w:r>
      <w:r w:rsidR="005659E3" w:rsidRPr="005659E3">
        <w:rPr>
          <w:color w:val="0000FF"/>
          <w:sz w:val="24"/>
          <w:szCs w:val="24"/>
        </w:rPr>
        <w:t>HOL</w:t>
      </w:r>
      <w:r w:rsidR="005659E3" w:rsidRPr="005659E3">
        <w:rPr>
          <w:sz w:val="24"/>
          <w:szCs w:val="24"/>
        </w:rPr>
        <w:t xml:space="preserve"> található </w:t>
      </w:r>
      <w:r w:rsidRPr="005659E3">
        <w:rPr>
          <w:sz w:val="24"/>
          <w:szCs w:val="24"/>
        </w:rPr>
        <w:t>konténerekbe.</w:t>
      </w:r>
      <w:r w:rsidR="00842F9C">
        <w:rPr>
          <w:sz w:val="24"/>
          <w:szCs w:val="24"/>
        </w:rPr>
        <w:t xml:space="preserve"> A zárható tárolót és környékét rendszeresen ti</w:t>
      </w:r>
      <w:r w:rsidR="00A10215">
        <w:rPr>
          <w:sz w:val="24"/>
          <w:szCs w:val="24"/>
        </w:rPr>
        <w:t>sztán és rendben kell tartani. Legalább h</w:t>
      </w:r>
      <w:r w:rsidR="00842F9C">
        <w:rPr>
          <w:sz w:val="24"/>
          <w:szCs w:val="24"/>
        </w:rPr>
        <w:t>etente egyszer ki kell takarítani a tárolót.</w:t>
      </w:r>
    </w:p>
    <w:p w:rsidR="00267AAE" w:rsidRDefault="008449BD" w:rsidP="00267AAE">
      <w:pPr>
        <w:spacing w:before="120"/>
        <w:jc w:val="both"/>
        <w:rPr>
          <w:sz w:val="24"/>
          <w:szCs w:val="24"/>
        </w:rPr>
      </w:pPr>
      <w:r w:rsidRPr="008449BD">
        <w:rPr>
          <w:sz w:val="24"/>
          <w:szCs w:val="24"/>
        </w:rPr>
        <w:lastRenderedPageBreak/>
        <w:t>A becsoma</w:t>
      </w:r>
      <w:r w:rsidR="00AC17EC">
        <w:rPr>
          <w:sz w:val="24"/>
          <w:szCs w:val="24"/>
        </w:rPr>
        <w:t>golt speciális</w:t>
      </w:r>
      <w:r w:rsidRPr="008449BD">
        <w:rPr>
          <w:sz w:val="24"/>
          <w:szCs w:val="24"/>
        </w:rPr>
        <w:t xml:space="preserve"> egészségügyi (fertőző) veszélyes hulladé</w:t>
      </w:r>
      <w:r w:rsidR="00683125">
        <w:rPr>
          <w:sz w:val="24"/>
          <w:szCs w:val="24"/>
        </w:rPr>
        <w:t xml:space="preserve">kok hűtött tárolása 0-5 °C-on </w:t>
      </w:r>
      <w:r w:rsidR="005659E3" w:rsidRPr="005659E3">
        <w:rPr>
          <w:sz w:val="24"/>
          <w:szCs w:val="24"/>
        </w:rPr>
        <w:t>a</w:t>
      </w:r>
      <w:r w:rsidR="005659E3">
        <w:rPr>
          <w:sz w:val="24"/>
          <w:szCs w:val="24"/>
        </w:rPr>
        <w:t xml:space="preserve"> </w:t>
      </w:r>
      <w:r w:rsidR="005659E3" w:rsidRPr="005659E3">
        <w:rPr>
          <w:color w:val="0000FF"/>
          <w:sz w:val="24"/>
          <w:szCs w:val="24"/>
        </w:rPr>
        <w:t>HOL</w:t>
      </w:r>
      <w:r w:rsidR="005659E3">
        <w:rPr>
          <w:sz w:val="24"/>
          <w:szCs w:val="24"/>
        </w:rPr>
        <w:t xml:space="preserve"> </w:t>
      </w:r>
      <w:r w:rsidRPr="008449BD">
        <w:rPr>
          <w:sz w:val="24"/>
          <w:szCs w:val="24"/>
        </w:rPr>
        <w:t>helyiségben található hűtőberendezésben (mely „Fertőző veszélyes hulladék” felirattal van ellátva</w:t>
      </w:r>
      <w:r w:rsidR="00683125">
        <w:rPr>
          <w:sz w:val="24"/>
          <w:szCs w:val="24"/>
        </w:rPr>
        <w:t>)</w:t>
      </w:r>
      <w:r w:rsidRPr="008449BD">
        <w:rPr>
          <w:sz w:val="24"/>
          <w:szCs w:val="24"/>
        </w:rPr>
        <w:t xml:space="preserve"> a gyűjtés megkezdésétől számítva legkésőbb 30 napig lehetséges.</w:t>
      </w:r>
      <w:r w:rsidR="0080434D">
        <w:rPr>
          <w:sz w:val="24"/>
          <w:szCs w:val="24"/>
        </w:rPr>
        <w:t xml:space="preserve"> </w:t>
      </w:r>
      <w:r w:rsidR="0080434D" w:rsidRPr="000C18E1">
        <w:rPr>
          <w:color w:val="0000FF"/>
          <w:sz w:val="24"/>
          <w:szCs w:val="24"/>
        </w:rPr>
        <w:t>(Ha nem releváns</w:t>
      </w:r>
      <w:r w:rsidR="0080434D">
        <w:rPr>
          <w:color w:val="0000FF"/>
          <w:sz w:val="24"/>
          <w:szCs w:val="24"/>
        </w:rPr>
        <w:t xml:space="preserve"> a bekezdés</w:t>
      </w:r>
      <w:r w:rsidR="0080434D" w:rsidRPr="000C18E1">
        <w:rPr>
          <w:color w:val="0000FF"/>
          <w:sz w:val="24"/>
          <w:szCs w:val="24"/>
        </w:rPr>
        <w:t>, törölni kell!)</w:t>
      </w:r>
    </w:p>
    <w:p w:rsidR="00267AAE" w:rsidRPr="00377D75" w:rsidRDefault="00267AAE" w:rsidP="000D7FEC">
      <w:pPr>
        <w:spacing w:before="120"/>
        <w:jc w:val="both"/>
        <w:rPr>
          <w:sz w:val="14"/>
          <w:szCs w:val="14"/>
        </w:rPr>
      </w:pPr>
    </w:p>
    <w:p w:rsidR="00443877" w:rsidRDefault="00443877" w:rsidP="000D7FEC">
      <w:pPr>
        <w:spacing w:before="120"/>
        <w:jc w:val="both"/>
        <w:rPr>
          <w:sz w:val="24"/>
          <w:szCs w:val="24"/>
        </w:rPr>
      </w:pPr>
      <w:r>
        <w:rPr>
          <w:sz w:val="24"/>
          <w:szCs w:val="24"/>
        </w:rPr>
        <w:t xml:space="preserve">A </w:t>
      </w:r>
      <w:r w:rsidR="00675FE1">
        <w:rPr>
          <w:sz w:val="24"/>
          <w:szCs w:val="24"/>
        </w:rPr>
        <w:t xml:space="preserve">hűtetlen </w:t>
      </w:r>
      <w:r>
        <w:rPr>
          <w:sz w:val="24"/>
          <w:szCs w:val="24"/>
        </w:rPr>
        <w:t>kísérleti állatok tetemei, te</w:t>
      </w:r>
      <w:r w:rsidR="007C1E07">
        <w:rPr>
          <w:sz w:val="24"/>
          <w:szCs w:val="24"/>
        </w:rPr>
        <w:t>s</w:t>
      </w:r>
      <w:r w:rsidR="00E34C29">
        <w:rPr>
          <w:sz w:val="24"/>
          <w:szCs w:val="24"/>
        </w:rPr>
        <w:t xml:space="preserve">trészei, </w:t>
      </w:r>
      <w:r>
        <w:rPr>
          <w:sz w:val="24"/>
          <w:szCs w:val="24"/>
        </w:rPr>
        <w:t>szervmaradványai</w:t>
      </w:r>
      <w:r w:rsidR="00E34C29">
        <w:rPr>
          <w:sz w:val="24"/>
          <w:szCs w:val="24"/>
        </w:rPr>
        <w:t>, trágyája és alomja a</w:t>
      </w:r>
      <w:r w:rsidR="00AC17EC">
        <w:rPr>
          <w:sz w:val="24"/>
          <w:szCs w:val="24"/>
        </w:rPr>
        <w:t xml:space="preserve"> speciális</w:t>
      </w:r>
      <w:r>
        <w:rPr>
          <w:sz w:val="24"/>
          <w:szCs w:val="24"/>
        </w:rPr>
        <w:t xml:space="preserve"> egészségügyi (fertőző) veszélyes hulladék</w:t>
      </w:r>
      <w:r w:rsidR="007C1E07">
        <w:rPr>
          <w:sz w:val="24"/>
          <w:szCs w:val="24"/>
        </w:rPr>
        <w:t xml:space="preserve"> gyűjtésére alkalmas, minősített</w:t>
      </w:r>
      <w:r>
        <w:rPr>
          <w:sz w:val="24"/>
          <w:szCs w:val="24"/>
        </w:rPr>
        <w:t>, előre feliratozott edényzet</w:t>
      </w:r>
      <w:r w:rsidR="00A42605">
        <w:rPr>
          <w:sz w:val="24"/>
          <w:szCs w:val="24"/>
        </w:rPr>
        <w:t>ek</w:t>
      </w:r>
      <w:r>
        <w:rPr>
          <w:sz w:val="24"/>
          <w:szCs w:val="24"/>
        </w:rPr>
        <w:t>ben gyűjtik össze</w:t>
      </w:r>
      <w:r w:rsidR="007C1E07">
        <w:rPr>
          <w:sz w:val="24"/>
          <w:szCs w:val="24"/>
        </w:rPr>
        <w:t xml:space="preserve">, majd </w:t>
      </w:r>
      <w:r w:rsidR="00F80277">
        <w:rPr>
          <w:sz w:val="24"/>
          <w:szCs w:val="24"/>
        </w:rPr>
        <w:t xml:space="preserve">az eszköz megfelelő zárását követően </w:t>
      </w:r>
      <w:r w:rsidR="005659E3" w:rsidRPr="005659E3">
        <w:rPr>
          <w:sz w:val="24"/>
          <w:szCs w:val="24"/>
        </w:rPr>
        <w:t>a</w:t>
      </w:r>
      <w:r w:rsidR="005659E3">
        <w:rPr>
          <w:sz w:val="24"/>
          <w:szCs w:val="24"/>
        </w:rPr>
        <w:t xml:space="preserve"> </w:t>
      </w:r>
      <w:r w:rsidR="005659E3" w:rsidRPr="005659E3">
        <w:rPr>
          <w:color w:val="0000FF"/>
          <w:sz w:val="24"/>
          <w:szCs w:val="24"/>
        </w:rPr>
        <w:t>HOL</w:t>
      </w:r>
      <w:r w:rsidR="005659E3">
        <w:rPr>
          <w:sz w:val="24"/>
          <w:szCs w:val="24"/>
        </w:rPr>
        <w:t xml:space="preserve"> </w:t>
      </w:r>
      <w:r w:rsidR="007C1E07">
        <w:rPr>
          <w:sz w:val="24"/>
          <w:szCs w:val="24"/>
        </w:rPr>
        <w:t>tárolóban tárolják szállításig</w:t>
      </w:r>
      <w:r w:rsidR="00FE79F6">
        <w:rPr>
          <w:sz w:val="24"/>
          <w:szCs w:val="24"/>
        </w:rPr>
        <w:t xml:space="preserve">, de legkésőbb a hulladék keletkezésétől </w:t>
      </w:r>
      <w:r w:rsidR="00A645C8">
        <w:rPr>
          <w:sz w:val="24"/>
          <w:szCs w:val="24"/>
        </w:rPr>
        <w:t>számított 48 ór</w:t>
      </w:r>
      <w:r w:rsidR="00675FE1">
        <w:rPr>
          <w:sz w:val="24"/>
          <w:szCs w:val="24"/>
        </w:rPr>
        <w:t>á</w:t>
      </w:r>
      <w:r w:rsidR="001E4C9F">
        <w:rPr>
          <w:sz w:val="24"/>
          <w:szCs w:val="24"/>
        </w:rPr>
        <w:t>ig</w:t>
      </w:r>
      <w:r w:rsidR="00FE79F6">
        <w:rPr>
          <w:sz w:val="24"/>
          <w:szCs w:val="24"/>
        </w:rPr>
        <w:t xml:space="preserve">. </w:t>
      </w:r>
      <w:r w:rsidR="009260F1">
        <w:rPr>
          <w:sz w:val="24"/>
          <w:szCs w:val="24"/>
        </w:rPr>
        <w:t>Amennyiben a kísérleti állatok tetemei, testrészei, szervmaradványai, trágyája és alomja</w:t>
      </w:r>
      <w:r w:rsidR="00FE79F6">
        <w:rPr>
          <w:sz w:val="24"/>
          <w:szCs w:val="24"/>
        </w:rPr>
        <w:t xml:space="preserve"> 0-5 °</w:t>
      </w:r>
      <w:r w:rsidR="00A645C8">
        <w:rPr>
          <w:sz w:val="24"/>
          <w:szCs w:val="24"/>
        </w:rPr>
        <w:t xml:space="preserve">C </w:t>
      </w:r>
      <w:r w:rsidR="00FE79F6">
        <w:rPr>
          <w:sz w:val="24"/>
          <w:szCs w:val="24"/>
        </w:rPr>
        <w:t xml:space="preserve">között hűtve tárolható </w:t>
      </w:r>
      <w:r w:rsidR="009260F1">
        <w:rPr>
          <w:sz w:val="24"/>
          <w:szCs w:val="24"/>
        </w:rPr>
        <w:t xml:space="preserve">a feliratozott („Fertőző veszélyes hulladék”) hűtőben </w:t>
      </w:r>
      <w:r w:rsidR="005659E3" w:rsidRPr="005659E3">
        <w:rPr>
          <w:sz w:val="24"/>
          <w:szCs w:val="24"/>
        </w:rPr>
        <w:t>a</w:t>
      </w:r>
      <w:r w:rsidR="005659E3">
        <w:rPr>
          <w:sz w:val="24"/>
          <w:szCs w:val="24"/>
        </w:rPr>
        <w:t xml:space="preserve"> </w:t>
      </w:r>
      <w:r w:rsidR="005659E3" w:rsidRPr="005659E3">
        <w:rPr>
          <w:color w:val="0000FF"/>
          <w:sz w:val="24"/>
          <w:szCs w:val="24"/>
        </w:rPr>
        <w:t>HOL</w:t>
      </w:r>
      <w:r w:rsidR="005659E3">
        <w:rPr>
          <w:sz w:val="24"/>
          <w:szCs w:val="24"/>
        </w:rPr>
        <w:t xml:space="preserve"> </w:t>
      </w:r>
      <w:r w:rsidR="009260F1">
        <w:rPr>
          <w:sz w:val="24"/>
          <w:szCs w:val="24"/>
        </w:rPr>
        <w:t>tárolóban, úgy legkésőbb 30 napig tárolhatóak szállításig</w:t>
      </w:r>
      <w:r>
        <w:rPr>
          <w:sz w:val="24"/>
          <w:szCs w:val="24"/>
        </w:rPr>
        <w:t>.</w:t>
      </w:r>
      <w:r w:rsidR="005659E3">
        <w:rPr>
          <w:sz w:val="24"/>
          <w:szCs w:val="24"/>
        </w:rPr>
        <w:t xml:space="preserve"> </w:t>
      </w:r>
      <w:r w:rsidR="005659E3" w:rsidRPr="000C18E1">
        <w:rPr>
          <w:color w:val="0000FF"/>
          <w:sz w:val="24"/>
          <w:szCs w:val="24"/>
        </w:rPr>
        <w:t>(Ha nem releváns</w:t>
      </w:r>
      <w:r w:rsidR="005659E3">
        <w:rPr>
          <w:color w:val="0000FF"/>
          <w:sz w:val="24"/>
          <w:szCs w:val="24"/>
        </w:rPr>
        <w:t xml:space="preserve"> a bekezdés</w:t>
      </w:r>
      <w:r w:rsidR="005659E3" w:rsidRPr="000C18E1">
        <w:rPr>
          <w:color w:val="0000FF"/>
          <w:sz w:val="24"/>
          <w:szCs w:val="24"/>
        </w:rPr>
        <w:t>, törölni kell!)</w:t>
      </w:r>
    </w:p>
    <w:p w:rsidR="003D504E" w:rsidRPr="003D504E" w:rsidRDefault="003D504E" w:rsidP="000522BD">
      <w:pPr>
        <w:spacing w:before="120"/>
        <w:jc w:val="both"/>
        <w:rPr>
          <w:sz w:val="14"/>
          <w:szCs w:val="14"/>
        </w:rPr>
      </w:pPr>
    </w:p>
    <w:p w:rsidR="005659E3" w:rsidRDefault="00077159" w:rsidP="005659E3">
      <w:pPr>
        <w:spacing w:before="120"/>
        <w:jc w:val="both"/>
        <w:rPr>
          <w:sz w:val="24"/>
          <w:szCs w:val="24"/>
        </w:rPr>
      </w:pPr>
      <w:r w:rsidRPr="000F24D8">
        <w:rPr>
          <w:sz w:val="24"/>
          <w:szCs w:val="24"/>
        </w:rPr>
        <w:t>Génsebészeti kísérletekből</w:t>
      </w:r>
      <w:r>
        <w:rPr>
          <w:sz w:val="24"/>
          <w:szCs w:val="24"/>
        </w:rPr>
        <w:t xml:space="preserve"> származó hulladékok jellemzően</w:t>
      </w:r>
      <w:r w:rsidRPr="000F24D8">
        <w:rPr>
          <w:sz w:val="24"/>
          <w:szCs w:val="24"/>
        </w:rPr>
        <w:t xml:space="preserve"> állati tetemek</w:t>
      </w:r>
      <w:r>
        <w:rPr>
          <w:sz w:val="24"/>
          <w:szCs w:val="24"/>
        </w:rPr>
        <w:t>, testrészek és szervma</w:t>
      </w:r>
      <w:r w:rsidR="00A645C8">
        <w:rPr>
          <w:sz w:val="24"/>
          <w:szCs w:val="24"/>
        </w:rPr>
        <w:t>r</w:t>
      </w:r>
      <w:r>
        <w:rPr>
          <w:sz w:val="24"/>
          <w:szCs w:val="24"/>
        </w:rPr>
        <w:t>adványok</w:t>
      </w:r>
      <w:r w:rsidRPr="000F24D8">
        <w:rPr>
          <w:sz w:val="24"/>
          <w:szCs w:val="24"/>
        </w:rPr>
        <w:t>, biológiai minták, ezekkel szennyezett eszközök, állati alom, illetve ürülék. A génsebészeti kísérletekb</w:t>
      </w:r>
      <w:r>
        <w:rPr>
          <w:sz w:val="24"/>
          <w:szCs w:val="24"/>
        </w:rPr>
        <w:t>en alkalmazott állatok tetemeit</w:t>
      </w:r>
      <w:r w:rsidR="00255531">
        <w:rPr>
          <w:sz w:val="24"/>
          <w:szCs w:val="24"/>
        </w:rPr>
        <w:t>, testrészeit, szervmaradványait</w:t>
      </w:r>
      <w:r>
        <w:rPr>
          <w:sz w:val="24"/>
          <w:szCs w:val="24"/>
        </w:rPr>
        <w:t xml:space="preserve"> és</w:t>
      </w:r>
      <w:r w:rsidR="00F80277">
        <w:rPr>
          <w:sz w:val="24"/>
          <w:szCs w:val="24"/>
        </w:rPr>
        <w:t xml:space="preserve"> </w:t>
      </w:r>
      <w:r>
        <w:rPr>
          <w:sz w:val="24"/>
          <w:szCs w:val="24"/>
        </w:rPr>
        <w:t>a kísérletek alatt keletkező további különleges kezelést igénylő egészségügyi (fertőző) veszélyes hulladéko</w:t>
      </w:r>
      <w:r w:rsidR="00255531">
        <w:rPr>
          <w:sz w:val="24"/>
          <w:szCs w:val="24"/>
        </w:rPr>
        <w:t>kat</w:t>
      </w:r>
      <w:r w:rsidR="00BF41F7">
        <w:rPr>
          <w:sz w:val="24"/>
          <w:szCs w:val="24"/>
        </w:rPr>
        <w:t xml:space="preserve"> </w:t>
      </w:r>
      <w:r w:rsidR="00BF41F7" w:rsidRPr="005659E3">
        <w:rPr>
          <w:sz w:val="24"/>
          <w:szCs w:val="24"/>
        </w:rPr>
        <w:t>a</w:t>
      </w:r>
      <w:r w:rsidR="00EE0121">
        <w:rPr>
          <w:sz w:val="24"/>
          <w:szCs w:val="24"/>
        </w:rPr>
        <w:t>(z)</w:t>
      </w:r>
      <w:r w:rsidR="00BF41F7" w:rsidRPr="005659E3">
        <w:rPr>
          <w:sz w:val="24"/>
          <w:szCs w:val="24"/>
        </w:rPr>
        <w:t xml:space="preserve"> </w:t>
      </w:r>
      <w:r w:rsidR="005659E3">
        <w:rPr>
          <w:color w:val="0000FF"/>
          <w:sz w:val="24"/>
          <w:szCs w:val="24"/>
        </w:rPr>
        <w:t>Klinikán</w:t>
      </w:r>
      <w:r w:rsidR="005659E3" w:rsidRPr="000C18E1">
        <w:rPr>
          <w:color w:val="0000FF"/>
          <w:sz w:val="24"/>
          <w:szCs w:val="24"/>
        </w:rPr>
        <w:t>/Intézet</w:t>
      </w:r>
      <w:r w:rsidR="005659E3">
        <w:rPr>
          <w:color w:val="0000FF"/>
          <w:sz w:val="24"/>
          <w:szCs w:val="24"/>
        </w:rPr>
        <w:t>ben</w:t>
      </w:r>
      <w:r>
        <w:rPr>
          <w:sz w:val="24"/>
          <w:szCs w:val="24"/>
        </w:rPr>
        <w:t xml:space="preserve"> keletkező összes többi </w:t>
      </w:r>
      <w:r w:rsidR="00AC17EC">
        <w:rPr>
          <w:sz w:val="24"/>
          <w:szCs w:val="24"/>
        </w:rPr>
        <w:t>speciális</w:t>
      </w:r>
      <w:r w:rsidR="00BF41F7">
        <w:rPr>
          <w:sz w:val="24"/>
          <w:szCs w:val="24"/>
        </w:rPr>
        <w:t xml:space="preserve"> egészségügyi (</w:t>
      </w:r>
      <w:r>
        <w:rPr>
          <w:sz w:val="24"/>
          <w:szCs w:val="24"/>
        </w:rPr>
        <w:t>fertőző</w:t>
      </w:r>
      <w:r w:rsidR="00BF41F7">
        <w:rPr>
          <w:sz w:val="24"/>
          <w:szCs w:val="24"/>
        </w:rPr>
        <w:t>)</w:t>
      </w:r>
      <w:r>
        <w:rPr>
          <w:sz w:val="24"/>
          <w:szCs w:val="24"/>
        </w:rPr>
        <w:t xml:space="preserve"> veszélyes hulladéktól külön</w:t>
      </w:r>
      <w:r w:rsidR="00F80277">
        <w:rPr>
          <w:sz w:val="24"/>
          <w:szCs w:val="24"/>
        </w:rPr>
        <w:t xml:space="preserve"> </w:t>
      </w:r>
      <w:r>
        <w:rPr>
          <w:sz w:val="24"/>
          <w:szCs w:val="24"/>
        </w:rPr>
        <w:t>gyűjtőedényzetben</w:t>
      </w:r>
      <w:r w:rsidR="00A645C8">
        <w:rPr>
          <w:sz w:val="24"/>
          <w:szCs w:val="24"/>
        </w:rPr>
        <w:t xml:space="preserve"> (tűgyűjtőben, impregnált kartondobozban, badellában, sárga zsákban)</w:t>
      </w:r>
      <w:r>
        <w:rPr>
          <w:sz w:val="24"/>
          <w:szCs w:val="24"/>
        </w:rPr>
        <w:t xml:space="preserve"> kell gyűjteni</w:t>
      </w:r>
      <w:r w:rsidR="00255531">
        <w:rPr>
          <w:sz w:val="24"/>
          <w:szCs w:val="24"/>
        </w:rPr>
        <w:t xml:space="preserve"> (hűtetlen állapotban legfeljebb 48 óráig), </w:t>
      </w:r>
      <w:r>
        <w:rPr>
          <w:sz w:val="24"/>
          <w:szCs w:val="24"/>
        </w:rPr>
        <w:t>illetve megkülönböztető</w:t>
      </w:r>
      <w:r w:rsidR="00F80277">
        <w:rPr>
          <w:sz w:val="24"/>
          <w:szCs w:val="24"/>
        </w:rPr>
        <w:t xml:space="preserve"> </w:t>
      </w:r>
      <w:r>
        <w:rPr>
          <w:sz w:val="24"/>
          <w:szCs w:val="24"/>
        </w:rPr>
        <w:t xml:space="preserve">felirattal kell ellátni csomagolásukat („Fertőző veszélyes génsebészeti hulladék”). Elszállításukig </w:t>
      </w:r>
      <w:r w:rsidRPr="000F24D8">
        <w:rPr>
          <w:sz w:val="24"/>
          <w:szCs w:val="24"/>
        </w:rPr>
        <w:t xml:space="preserve">hűtőberendezésben </w:t>
      </w:r>
      <w:r w:rsidR="00255531">
        <w:rPr>
          <w:sz w:val="24"/>
          <w:szCs w:val="24"/>
        </w:rPr>
        <w:t>is van lehetőség tárolni a gyűjtés megkezdésétől számított 30 napig</w:t>
      </w:r>
      <w:r>
        <w:rPr>
          <w:sz w:val="24"/>
          <w:szCs w:val="24"/>
        </w:rPr>
        <w:t>, amely</w:t>
      </w:r>
      <w:r w:rsidRPr="000F24D8">
        <w:rPr>
          <w:sz w:val="24"/>
          <w:szCs w:val="24"/>
        </w:rPr>
        <w:t xml:space="preserve"> </w:t>
      </w:r>
      <w:r w:rsidR="005659E3" w:rsidRPr="005659E3">
        <w:rPr>
          <w:sz w:val="24"/>
          <w:szCs w:val="24"/>
        </w:rPr>
        <w:t>a</w:t>
      </w:r>
      <w:r w:rsidR="005659E3">
        <w:rPr>
          <w:sz w:val="24"/>
          <w:szCs w:val="24"/>
        </w:rPr>
        <w:t xml:space="preserve"> </w:t>
      </w:r>
      <w:r w:rsidR="005659E3" w:rsidRPr="005659E3">
        <w:rPr>
          <w:color w:val="0000FF"/>
          <w:sz w:val="24"/>
          <w:szCs w:val="24"/>
        </w:rPr>
        <w:t>HOL</w:t>
      </w:r>
      <w:r w:rsidR="005659E3">
        <w:rPr>
          <w:sz w:val="24"/>
          <w:szCs w:val="24"/>
        </w:rPr>
        <w:t xml:space="preserve"> </w:t>
      </w:r>
      <w:r w:rsidR="00BF41F7">
        <w:rPr>
          <w:sz w:val="24"/>
          <w:szCs w:val="24"/>
        </w:rPr>
        <w:t>helyiségben</w:t>
      </w:r>
      <w:r w:rsidR="005C4866">
        <w:rPr>
          <w:sz w:val="24"/>
          <w:szCs w:val="24"/>
        </w:rPr>
        <w:t xml:space="preserve"> </w:t>
      </w:r>
      <w:r w:rsidRPr="000F24D8">
        <w:rPr>
          <w:sz w:val="24"/>
          <w:szCs w:val="24"/>
        </w:rPr>
        <w:t>található. A hűtőberendezés „Fertőző veszélyes hulladék” felirattal jelölt.</w:t>
      </w:r>
      <w:r>
        <w:rPr>
          <w:sz w:val="24"/>
          <w:szCs w:val="24"/>
        </w:rPr>
        <w:t xml:space="preserve"> A hűtőberendezésen belül a génsebészeti kísérletek</w:t>
      </w:r>
      <w:r w:rsidR="00255531">
        <w:rPr>
          <w:sz w:val="24"/>
          <w:szCs w:val="24"/>
        </w:rPr>
        <w:t xml:space="preserve"> során keletkező</w:t>
      </w:r>
      <w:r>
        <w:rPr>
          <w:sz w:val="24"/>
          <w:szCs w:val="24"/>
        </w:rPr>
        <w:t xml:space="preserve"> állati tetemek</w:t>
      </w:r>
      <w:r w:rsidR="00255531">
        <w:rPr>
          <w:sz w:val="24"/>
          <w:szCs w:val="24"/>
        </w:rPr>
        <w:t xml:space="preserve"> és e</w:t>
      </w:r>
      <w:r w:rsidR="00AC17EC">
        <w:rPr>
          <w:sz w:val="24"/>
          <w:szCs w:val="24"/>
        </w:rPr>
        <w:t>gyéb speciális</w:t>
      </w:r>
      <w:r w:rsidR="00255531">
        <w:rPr>
          <w:sz w:val="24"/>
          <w:szCs w:val="24"/>
        </w:rPr>
        <w:t xml:space="preserve"> egészségügyi (fertőző) veszélyes hulladékok</w:t>
      </w:r>
      <w:r w:rsidR="005C4866">
        <w:rPr>
          <w:sz w:val="24"/>
          <w:szCs w:val="24"/>
        </w:rPr>
        <w:t xml:space="preserve"> </w:t>
      </w:r>
      <w:r>
        <w:rPr>
          <w:sz w:val="24"/>
          <w:szCs w:val="24"/>
        </w:rPr>
        <w:t>tárolására külön rekeszt kell biztosítani, melyet felirattal is meg kell jelölni: „Fertőző veszélyes génsebészeti hulladék”.</w:t>
      </w:r>
      <w:r w:rsidR="005659E3">
        <w:rPr>
          <w:sz w:val="24"/>
          <w:szCs w:val="24"/>
        </w:rPr>
        <w:t xml:space="preserve"> </w:t>
      </w:r>
      <w:r w:rsidR="005659E3" w:rsidRPr="000C18E1">
        <w:rPr>
          <w:color w:val="0000FF"/>
          <w:sz w:val="24"/>
          <w:szCs w:val="24"/>
        </w:rPr>
        <w:t>(Ha nem releváns</w:t>
      </w:r>
      <w:r w:rsidR="005659E3">
        <w:rPr>
          <w:color w:val="0000FF"/>
          <w:sz w:val="24"/>
          <w:szCs w:val="24"/>
        </w:rPr>
        <w:t xml:space="preserve"> a bekezdés</w:t>
      </w:r>
      <w:r w:rsidR="005659E3" w:rsidRPr="000C18E1">
        <w:rPr>
          <w:color w:val="0000FF"/>
          <w:sz w:val="24"/>
          <w:szCs w:val="24"/>
        </w:rPr>
        <w:t>, törölni kell!)</w:t>
      </w:r>
    </w:p>
    <w:p w:rsidR="002E2DCA" w:rsidRDefault="002E2DCA">
      <w:pPr>
        <w:spacing w:after="240"/>
        <w:jc w:val="both"/>
        <w:rPr>
          <w:sz w:val="24"/>
          <w:szCs w:val="24"/>
        </w:rPr>
      </w:pPr>
    </w:p>
    <w:p w:rsidR="00D545CF" w:rsidRDefault="00267AAE" w:rsidP="000522BD">
      <w:pPr>
        <w:spacing w:before="120"/>
        <w:jc w:val="both"/>
        <w:rPr>
          <w:sz w:val="24"/>
          <w:szCs w:val="24"/>
        </w:rPr>
      </w:pPr>
      <w:r w:rsidRPr="000205A0">
        <w:rPr>
          <w:sz w:val="24"/>
          <w:szCs w:val="24"/>
        </w:rPr>
        <w:t>Előre bejelentett időpontban, vagy ad-hoc ellenőrzés formájában a Környezetvédelmi Osztály munkatársai ellenőrzik a gyűjtőedények feliratozását</w:t>
      </w:r>
      <w:r>
        <w:rPr>
          <w:sz w:val="24"/>
          <w:szCs w:val="24"/>
        </w:rPr>
        <w:t xml:space="preserve"> és a hulladékgyűjtés rendjét</w:t>
      </w:r>
      <w:r w:rsidRPr="000205A0">
        <w:rPr>
          <w:sz w:val="24"/>
          <w:szCs w:val="24"/>
        </w:rPr>
        <w:t xml:space="preserve">. A tapasztaltakról 3 példányos jegyzőkönyv készül, melynek egy példánya a </w:t>
      </w:r>
      <w:r>
        <w:rPr>
          <w:sz w:val="24"/>
          <w:szCs w:val="24"/>
        </w:rPr>
        <w:t xml:space="preserve">környezetvédelmi </w:t>
      </w:r>
      <w:r w:rsidRPr="000205A0">
        <w:rPr>
          <w:sz w:val="24"/>
          <w:szCs w:val="24"/>
        </w:rPr>
        <w:t>megbízotté, egy a Környezetvédelmi Osztályé, egy példány az egységvezetőnek megküldésre kerül tájékoztatásul.</w:t>
      </w:r>
    </w:p>
    <w:p w:rsidR="008F59EB" w:rsidRPr="000205A0" w:rsidRDefault="008F59EB" w:rsidP="000522BD">
      <w:pPr>
        <w:spacing w:before="120"/>
        <w:jc w:val="both"/>
        <w:rPr>
          <w:sz w:val="24"/>
          <w:szCs w:val="24"/>
        </w:rPr>
      </w:pPr>
    </w:p>
    <w:p w:rsidR="00513ABB" w:rsidRPr="00513ABB" w:rsidRDefault="008449BD" w:rsidP="000522BD">
      <w:pPr>
        <w:spacing w:before="120"/>
        <w:jc w:val="both"/>
        <w:rPr>
          <w:sz w:val="24"/>
          <w:szCs w:val="24"/>
          <w:u w:val="single"/>
        </w:rPr>
      </w:pPr>
      <w:r w:rsidRPr="008449BD">
        <w:rPr>
          <w:sz w:val="24"/>
          <w:szCs w:val="24"/>
          <w:u w:val="single"/>
        </w:rPr>
        <w:t>Átadás:</w:t>
      </w:r>
    </w:p>
    <w:p w:rsidR="00C77BF4" w:rsidRDefault="00AC17EC" w:rsidP="00C77BF4">
      <w:pPr>
        <w:jc w:val="both"/>
        <w:rPr>
          <w:color w:val="0000FF"/>
          <w:sz w:val="24"/>
          <w:szCs w:val="24"/>
        </w:rPr>
      </w:pPr>
      <w:r>
        <w:rPr>
          <w:sz w:val="24"/>
          <w:szCs w:val="24"/>
        </w:rPr>
        <w:t>A speciális</w:t>
      </w:r>
      <w:r w:rsidR="006F4D32" w:rsidRPr="000205A0">
        <w:rPr>
          <w:sz w:val="24"/>
          <w:szCs w:val="24"/>
        </w:rPr>
        <w:t xml:space="preserve"> </w:t>
      </w:r>
      <w:r w:rsidR="00513ABB">
        <w:rPr>
          <w:sz w:val="24"/>
          <w:szCs w:val="24"/>
        </w:rPr>
        <w:t xml:space="preserve">egészségügyi </w:t>
      </w:r>
      <w:r w:rsidR="006F4D32" w:rsidRPr="000205A0">
        <w:rPr>
          <w:sz w:val="24"/>
          <w:szCs w:val="24"/>
        </w:rPr>
        <w:t>(fertőző) veszélyes hulladékot</w:t>
      </w:r>
      <w:r w:rsidR="00F80277">
        <w:rPr>
          <w:sz w:val="24"/>
          <w:szCs w:val="24"/>
        </w:rPr>
        <w:t xml:space="preserve"> </w:t>
      </w:r>
      <w:r w:rsidR="00513ABB">
        <w:rPr>
          <w:sz w:val="24"/>
          <w:szCs w:val="24"/>
        </w:rPr>
        <w:t>az E</w:t>
      </w:r>
      <w:r w:rsidR="006F4D32">
        <w:rPr>
          <w:sz w:val="24"/>
          <w:szCs w:val="24"/>
        </w:rPr>
        <w:t xml:space="preserve">gyetemmel </w:t>
      </w:r>
      <w:r w:rsidR="00513ABB">
        <w:rPr>
          <w:sz w:val="24"/>
          <w:szCs w:val="24"/>
        </w:rPr>
        <w:t xml:space="preserve">szerződésben állót </w:t>
      </w:r>
      <w:r w:rsidR="006F4D32">
        <w:rPr>
          <w:sz w:val="24"/>
          <w:szCs w:val="24"/>
        </w:rPr>
        <w:t>szakcég rendszeresen</w:t>
      </w:r>
      <w:r w:rsidR="00513ABB">
        <w:rPr>
          <w:sz w:val="24"/>
          <w:szCs w:val="24"/>
        </w:rPr>
        <w:t xml:space="preserve"> (</w:t>
      </w:r>
      <w:r w:rsidR="00513ABB" w:rsidRPr="00131B48">
        <w:rPr>
          <w:sz w:val="24"/>
          <w:szCs w:val="24"/>
        </w:rPr>
        <w:t>minden héten</w:t>
      </w:r>
      <w:r w:rsidR="00131B48">
        <w:rPr>
          <w:sz w:val="24"/>
          <w:szCs w:val="24"/>
        </w:rPr>
        <w:t xml:space="preserve"> </w:t>
      </w:r>
      <w:r w:rsidR="00131B48" w:rsidRPr="00131B48">
        <w:rPr>
          <w:color w:val="0000FF"/>
          <w:sz w:val="24"/>
          <w:szCs w:val="24"/>
        </w:rPr>
        <w:t>xy napon</w:t>
      </w:r>
      <w:r w:rsidR="00513ABB">
        <w:rPr>
          <w:sz w:val="24"/>
          <w:szCs w:val="24"/>
        </w:rPr>
        <w:t>)</w:t>
      </w:r>
      <w:r w:rsidR="006F4D32">
        <w:rPr>
          <w:sz w:val="24"/>
          <w:szCs w:val="24"/>
        </w:rPr>
        <w:t xml:space="preserve"> elszállítja </w:t>
      </w:r>
      <w:r w:rsidR="00131B48" w:rsidRPr="00131B48">
        <w:rPr>
          <w:sz w:val="24"/>
          <w:szCs w:val="24"/>
        </w:rPr>
        <w:t>a</w:t>
      </w:r>
      <w:r w:rsidR="00131B48">
        <w:rPr>
          <w:sz w:val="24"/>
          <w:szCs w:val="24"/>
        </w:rPr>
        <w:t xml:space="preserve"> </w:t>
      </w:r>
      <w:r w:rsidR="00131B48" w:rsidRPr="00131B48">
        <w:rPr>
          <w:color w:val="0000FF"/>
          <w:sz w:val="24"/>
          <w:szCs w:val="24"/>
        </w:rPr>
        <w:t>HONNAN</w:t>
      </w:r>
      <w:r w:rsidR="00AF48B8">
        <w:rPr>
          <w:sz w:val="24"/>
          <w:szCs w:val="24"/>
        </w:rPr>
        <w:t>.</w:t>
      </w:r>
      <w:r w:rsidR="006F4D32">
        <w:rPr>
          <w:sz w:val="24"/>
          <w:szCs w:val="24"/>
        </w:rPr>
        <w:t xml:space="preserve"> </w:t>
      </w:r>
      <w:r w:rsidR="006F4D32" w:rsidRPr="00B52FAB">
        <w:rPr>
          <w:sz w:val="24"/>
          <w:szCs w:val="24"/>
        </w:rPr>
        <w:t>Amennyiben a</w:t>
      </w:r>
      <w:r w:rsidR="00F80277">
        <w:rPr>
          <w:sz w:val="24"/>
          <w:szCs w:val="24"/>
        </w:rPr>
        <w:t xml:space="preserve"> </w:t>
      </w:r>
      <w:r w:rsidR="006F4D32" w:rsidRPr="00B52FAB">
        <w:rPr>
          <w:sz w:val="24"/>
          <w:szCs w:val="24"/>
        </w:rPr>
        <w:t>hulladékot ugyanabban a csomagolásban szállít</w:t>
      </w:r>
      <w:r w:rsidR="009B3F64">
        <w:rPr>
          <w:sz w:val="24"/>
          <w:szCs w:val="24"/>
        </w:rPr>
        <w:t>tat</w:t>
      </w:r>
      <w:r w:rsidR="006F4D32" w:rsidRPr="00B52FAB">
        <w:rPr>
          <w:sz w:val="24"/>
          <w:szCs w:val="24"/>
        </w:rPr>
        <w:t>ják, mint amiben gyűjtik, úgy a</w:t>
      </w:r>
      <w:r w:rsidR="00F80277">
        <w:rPr>
          <w:sz w:val="24"/>
          <w:szCs w:val="24"/>
        </w:rPr>
        <w:t xml:space="preserve"> </w:t>
      </w:r>
      <w:r w:rsidR="006F4D32" w:rsidRPr="00B52FAB">
        <w:rPr>
          <w:sz w:val="24"/>
          <w:szCs w:val="24"/>
        </w:rPr>
        <w:t>csomagolásnak eleget kell tennie az ADR előírásainak</w:t>
      </w:r>
      <w:r w:rsidR="006F4D32">
        <w:rPr>
          <w:sz w:val="24"/>
          <w:szCs w:val="24"/>
        </w:rPr>
        <w:t>.</w:t>
      </w:r>
      <w:r w:rsidR="00EB07A2">
        <w:rPr>
          <w:sz w:val="24"/>
          <w:szCs w:val="24"/>
        </w:rPr>
        <w:t xml:space="preserve"> </w:t>
      </w:r>
    </w:p>
    <w:p w:rsidR="003462DC" w:rsidRPr="00DB3FC1" w:rsidRDefault="00C77BF4" w:rsidP="00DB3FC1">
      <w:pPr>
        <w:jc w:val="both"/>
        <w:rPr>
          <w:sz w:val="24"/>
        </w:rPr>
      </w:pPr>
      <w:r>
        <w:rPr>
          <w:sz w:val="24"/>
        </w:rPr>
        <w:lastRenderedPageBreak/>
        <w:t xml:space="preserve">A </w:t>
      </w:r>
      <w:r w:rsidR="00AC17EC">
        <w:rPr>
          <w:sz w:val="24"/>
          <w:szCs w:val="24"/>
        </w:rPr>
        <w:t>speciális</w:t>
      </w:r>
      <w:r>
        <w:rPr>
          <w:sz w:val="24"/>
          <w:szCs w:val="24"/>
        </w:rPr>
        <w:t xml:space="preserve"> egészségügyi (fertőző) veszélyes </w:t>
      </w:r>
      <w:r>
        <w:rPr>
          <w:sz w:val="24"/>
        </w:rPr>
        <w:t xml:space="preserve">hulladékok szakcégnek történő átadásáért a(z) </w:t>
      </w:r>
      <w:r w:rsidRPr="000C18E1">
        <w:rPr>
          <w:color w:val="0000FF"/>
          <w:sz w:val="24"/>
          <w:szCs w:val="24"/>
        </w:rPr>
        <w:t>Klinika/Intézet</w:t>
      </w:r>
      <w:r>
        <w:rPr>
          <w:sz w:val="24"/>
        </w:rPr>
        <w:t xml:space="preserve"> környezetvédelmi megbízottja, valamint </w:t>
      </w:r>
      <w:r w:rsidRPr="000C18E1">
        <w:rPr>
          <w:color w:val="0000FF"/>
          <w:sz w:val="24"/>
          <w:szCs w:val="24"/>
        </w:rPr>
        <w:t xml:space="preserve">az egység vezetője </w:t>
      </w:r>
      <w:r>
        <w:rPr>
          <w:sz w:val="24"/>
        </w:rPr>
        <w:t xml:space="preserve">által kijelölt munkatárs </w:t>
      </w:r>
      <w:r w:rsidRPr="00945E2B">
        <w:rPr>
          <w:color w:val="0000FF"/>
          <w:sz w:val="24"/>
          <w:szCs w:val="24"/>
        </w:rPr>
        <w:t xml:space="preserve">(xy, beosztás) </w:t>
      </w:r>
      <w:r>
        <w:rPr>
          <w:sz w:val="24"/>
        </w:rPr>
        <w:t xml:space="preserve">felelős. </w:t>
      </w:r>
      <w:r>
        <w:rPr>
          <w:color w:val="0000FF"/>
          <w:sz w:val="24"/>
          <w:szCs w:val="24"/>
        </w:rPr>
        <w:t>Á</w:t>
      </w:r>
      <w:r w:rsidRPr="00D10E2C">
        <w:rPr>
          <w:color w:val="0000FF"/>
          <w:sz w:val="24"/>
          <w:szCs w:val="24"/>
        </w:rPr>
        <w:t>tvevő szakcég neve</w:t>
      </w:r>
      <w:r>
        <w:rPr>
          <w:color w:val="0000FF"/>
          <w:sz w:val="24"/>
          <w:szCs w:val="24"/>
        </w:rPr>
        <w:t>.</w:t>
      </w:r>
    </w:p>
    <w:p w:rsidR="00A10215" w:rsidRDefault="00A10215" w:rsidP="000522BD">
      <w:pPr>
        <w:spacing w:before="120"/>
        <w:jc w:val="both"/>
        <w:rPr>
          <w:sz w:val="24"/>
          <w:szCs w:val="24"/>
        </w:rPr>
      </w:pPr>
    </w:p>
    <w:p w:rsidR="00513ABB" w:rsidRPr="00513ABB" w:rsidRDefault="008449BD" w:rsidP="000522BD">
      <w:pPr>
        <w:spacing w:before="120"/>
        <w:jc w:val="both"/>
        <w:rPr>
          <w:sz w:val="24"/>
          <w:szCs w:val="24"/>
          <w:u w:val="single"/>
        </w:rPr>
      </w:pPr>
      <w:r w:rsidRPr="008449BD">
        <w:rPr>
          <w:sz w:val="24"/>
          <w:szCs w:val="24"/>
          <w:u w:val="single"/>
        </w:rPr>
        <w:t>A szállítást kísérő dokumentációk:</w:t>
      </w:r>
    </w:p>
    <w:p w:rsidR="00513ABB" w:rsidRDefault="00513ABB" w:rsidP="00513ABB">
      <w:pPr>
        <w:spacing w:before="120"/>
        <w:jc w:val="both"/>
        <w:rPr>
          <w:sz w:val="24"/>
          <w:szCs w:val="24"/>
        </w:rPr>
      </w:pPr>
      <w:r w:rsidRPr="00B52FAB">
        <w:rPr>
          <w:sz w:val="24"/>
          <w:szCs w:val="24"/>
        </w:rPr>
        <w:t>Minden veszélyes hulladék átadása, csak arra</w:t>
      </w:r>
      <w:r w:rsidR="00AF5A84">
        <w:rPr>
          <w:sz w:val="24"/>
          <w:szCs w:val="24"/>
        </w:rPr>
        <w:t xml:space="preserve"> </w:t>
      </w:r>
      <w:r w:rsidRPr="00B52FAB">
        <w:rPr>
          <w:sz w:val="24"/>
          <w:szCs w:val="24"/>
        </w:rPr>
        <w:t xml:space="preserve">engedéllyel rendelkező, a </w:t>
      </w:r>
      <w:r>
        <w:rPr>
          <w:sz w:val="24"/>
          <w:szCs w:val="24"/>
        </w:rPr>
        <w:t>Semmelweis Egyetemmel</w:t>
      </w:r>
      <w:r w:rsidRPr="00B52FAB">
        <w:rPr>
          <w:sz w:val="24"/>
          <w:szCs w:val="24"/>
        </w:rPr>
        <w:t xml:space="preserve"> szerződésben álló</w:t>
      </w:r>
      <w:r w:rsidR="00F80277">
        <w:rPr>
          <w:sz w:val="24"/>
          <w:szCs w:val="24"/>
        </w:rPr>
        <w:t xml:space="preserve"> </w:t>
      </w:r>
      <w:r w:rsidRPr="00B52FAB">
        <w:rPr>
          <w:sz w:val="24"/>
          <w:szCs w:val="24"/>
        </w:rPr>
        <w:t xml:space="preserve">szakcégnek lehetséges. A veszélyes hulladék átadása </w:t>
      </w:r>
      <w:r w:rsidR="0071763F">
        <w:rPr>
          <w:sz w:val="24"/>
          <w:szCs w:val="24"/>
        </w:rPr>
        <w:t>négy</w:t>
      </w:r>
      <w:r w:rsidR="0071763F" w:rsidRPr="00B52FAB">
        <w:rPr>
          <w:sz w:val="24"/>
          <w:szCs w:val="24"/>
        </w:rPr>
        <w:t>példányos</w:t>
      </w:r>
      <w:r w:rsidR="00AC17EC">
        <w:rPr>
          <w:sz w:val="24"/>
          <w:szCs w:val="24"/>
        </w:rPr>
        <w:t xml:space="preserve"> "SZ" szállítási lap</w:t>
      </w:r>
      <w:r w:rsidR="00AF5A84">
        <w:rPr>
          <w:sz w:val="24"/>
          <w:szCs w:val="24"/>
        </w:rPr>
        <w:t xml:space="preserve"> </w:t>
      </w:r>
      <w:r w:rsidRPr="00B52FAB">
        <w:rPr>
          <w:sz w:val="24"/>
          <w:szCs w:val="24"/>
        </w:rPr>
        <w:t>kitöltése mell</w:t>
      </w:r>
      <w:r w:rsidR="00AC17EC">
        <w:rPr>
          <w:sz w:val="24"/>
          <w:szCs w:val="24"/>
        </w:rPr>
        <w:t>ett történik. Az "SZ" szállítási lap</w:t>
      </w:r>
      <w:r>
        <w:rPr>
          <w:sz w:val="24"/>
          <w:szCs w:val="24"/>
        </w:rPr>
        <w:t xml:space="preserve"> egy helyen, két eredeti példányban </w:t>
      </w:r>
      <w:r w:rsidR="00C25A3C">
        <w:rPr>
          <w:sz w:val="24"/>
          <w:szCs w:val="24"/>
        </w:rPr>
        <w:t xml:space="preserve">történő </w:t>
      </w:r>
      <w:r w:rsidR="0090069B">
        <w:rPr>
          <w:sz w:val="24"/>
          <w:szCs w:val="24"/>
        </w:rPr>
        <w:t xml:space="preserve">(„A termelő példánya”, és „A kezelő visszaküldi a termelőnek” című </w:t>
      </w:r>
      <w:r w:rsidR="00AC17EC">
        <w:rPr>
          <w:sz w:val="24"/>
          <w:szCs w:val="24"/>
        </w:rPr>
        <w:t>"SZ" szállítási lapok</w:t>
      </w:r>
      <w:r w:rsidR="0090069B">
        <w:rPr>
          <w:sz w:val="24"/>
          <w:szCs w:val="24"/>
        </w:rPr>
        <w:t xml:space="preserve">) </w:t>
      </w:r>
      <w:r w:rsidRPr="00B52FAB">
        <w:rPr>
          <w:sz w:val="24"/>
          <w:szCs w:val="24"/>
        </w:rPr>
        <w:t>megőrzésé</w:t>
      </w:r>
      <w:r>
        <w:rPr>
          <w:sz w:val="24"/>
          <w:szCs w:val="24"/>
        </w:rPr>
        <w:t>ről</w:t>
      </w:r>
      <w:r w:rsidR="00F80277">
        <w:rPr>
          <w:sz w:val="24"/>
          <w:szCs w:val="24"/>
        </w:rPr>
        <w:t xml:space="preserve"> </w:t>
      </w:r>
      <w:r w:rsidRPr="000522BD">
        <w:rPr>
          <w:sz w:val="24"/>
          <w:szCs w:val="24"/>
        </w:rPr>
        <w:t xml:space="preserve">a környezetvédelmi </w:t>
      </w:r>
      <w:r>
        <w:rPr>
          <w:sz w:val="24"/>
          <w:szCs w:val="24"/>
        </w:rPr>
        <w:t>megbízott gondoskodik.</w:t>
      </w:r>
    </w:p>
    <w:p w:rsidR="0012141D" w:rsidRDefault="0012141D" w:rsidP="00513ABB">
      <w:pPr>
        <w:spacing w:before="120"/>
        <w:jc w:val="both"/>
        <w:rPr>
          <w:sz w:val="24"/>
          <w:szCs w:val="24"/>
        </w:rPr>
      </w:pPr>
    </w:p>
    <w:p w:rsidR="002E2DCA" w:rsidRDefault="00CF7D3B">
      <w:pPr>
        <w:pStyle w:val="Cmsor2"/>
        <w:ind w:hanging="756"/>
        <w:rPr>
          <w:sz w:val="24"/>
        </w:rPr>
      </w:pPr>
      <w:bookmarkStart w:id="18" w:name="_Toc437250074"/>
      <w:r w:rsidRPr="00CF7D3B">
        <w:rPr>
          <w:sz w:val="24"/>
        </w:rPr>
        <w:t xml:space="preserve">Vegyi/fizikai tulajdonságai miatt nem veszélyes, egészségre </w:t>
      </w:r>
      <w:r w:rsidR="00DC57B2" w:rsidRPr="00DC57B2">
        <w:rPr>
          <w:sz w:val="24"/>
        </w:rPr>
        <w:t>ártalmatlan (termelési) hulladékok</w:t>
      </w:r>
      <w:bookmarkEnd w:id="18"/>
    </w:p>
    <w:p w:rsidR="002E2DCA" w:rsidRDefault="0012141D">
      <w:pPr>
        <w:pStyle w:val="Cmsor3"/>
        <w:rPr>
          <w:sz w:val="24"/>
          <w:szCs w:val="24"/>
        </w:rPr>
      </w:pPr>
      <w:bookmarkStart w:id="19" w:name="_Toc437250075"/>
      <w:r w:rsidRPr="00843891">
        <w:rPr>
          <w:sz w:val="24"/>
          <w:szCs w:val="24"/>
        </w:rPr>
        <w:t>Vegyi</w:t>
      </w:r>
      <w:r>
        <w:rPr>
          <w:sz w:val="24"/>
          <w:szCs w:val="24"/>
        </w:rPr>
        <w:t>/fizikai</w:t>
      </w:r>
      <w:r w:rsidRPr="00843891">
        <w:rPr>
          <w:sz w:val="24"/>
          <w:szCs w:val="24"/>
        </w:rPr>
        <w:t xml:space="preserve"> tulajdonságai miatt </w:t>
      </w:r>
      <w:r>
        <w:rPr>
          <w:sz w:val="24"/>
          <w:szCs w:val="24"/>
        </w:rPr>
        <w:t xml:space="preserve">nem </w:t>
      </w:r>
      <w:r w:rsidRPr="00843891">
        <w:rPr>
          <w:sz w:val="24"/>
          <w:szCs w:val="24"/>
        </w:rPr>
        <w:t>veszélyes</w:t>
      </w:r>
      <w:r>
        <w:rPr>
          <w:sz w:val="24"/>
          <w:szCs w:val="24"/>
        </w:rPr>
        <w:t>, egészségre ártalmatlan (termelési)</w:t>
      </w:r>
      <w:r w:rsidRPr="00843891">
        <w:rPr>
          <w:sz w:val="24"/>
          <w:szCs w:val="24"/>
        </w:rPr>
        <w:t xml:space="preserve"> hulladék</w:t>
      </w:r>
      <w:r>
        <w:rPr>
          <w:sz w:val="24"/>
          <w:szCs w:val="24"/>
        </w:rPr>
        <w:t>ok (oktató-kutató</w:t>
      </w:r>
      <w:r w:rsidR="00273249">
        <w:rPr>
          <w:sz w:val="24"/>
          <w:szCs w:val="24"/>
        </w:rPr>
        <w:t>-</w:t>
      </w:r>
      <w:r w:rsidR="00273249" w:rsidRPr="00273249">
        <w:rPr>
          <w:rFonts w:cs="Times New Roman"/>
          <w:bCs w:val="0"/>
          <w:color w:val="0000FF"/>
          <w:sz w:val="24"/>
          <w:szCs w:val="24"/>
        </w:rPr>
        <w:t>gyógyító</w:t>
      </w:r>
      <w:r w:rsidRPr="00273249">
        <w:rPr>
          <w:rFonts w:cs="Times New Roman"/>
          <w:b w:val="0"/>
          <w:bCs w:val="0"/>
          <w:color w:val="0000FF"/>
          <w:sz w:val="24"/>
          <w:szCs w:val="24"/>
        </w:rPr>
        <w:t xml:space="preserve"> </w:t>
      </w:r>
      <w:r w:rsidRPr="00273249">
        <w:rPr>
          <w:rFonts w:cs="Times New Roman"/>
          <w:bCs w:val="0"/>
          <w:sz w:val="24"/>
          <w:szCs w:val="24"/>
        </w:rPr>
        <w:t>t</w:t>
      </w:r>
      <w:r>
        <w:rPr>
          <w:sz w:val="24"/>
          <w:szCs w:val="24"/>
        </w:rPr>
        <w:t>evékenységből)</w:t>
      </w:r>
      <w:bookmarkEnd w:id="19"/>
    </w:p>
    <w:p w:rsidR="0012141D" w:rsidRDefault="0012141D" w:rsidP="0012141D">
      <w:pPr>
        <w:jc w:val="both"/>
        <w:rPr>
          <w:sz w:val="24"/>
          <w:szCs w:val="24"/>
        </w:rPr>
      </w:pPr>
      <w:r>
        <w:rPr>
          <w:sz w:val="24"/>
          <w:szCs w:val="24"/>
        </w:rPr>
        <w:t>Az oktató-kutató</w:t>
      </w:r>
      <w:r w:rsidR="00273249">
        <w:rPr>
          <w:sz w:val="24"/>
          <w:szCs w:val="24"/>
        </w:rPr>
        <w:t>-</w:t>
      </w:r>
      <w:r w:rsidR="00273249" w:rsidRPr="00273249">
        <w:rPr>
          <w:color w:val="0000FF"/>
          <w:sz w:val="24"/>
          <w:szCs w:val="24"/>
        </w:rPr>
        <w:t>gyógyító</w:t>
      </w:r>
      <w:r>
        <w:rPr>
          <w:sz w:val="24"/>
          <w:szCs w:val="24"/>
        </w:rPr>
        <w:t xml:space="preserve"> tevékenység során vegyi/fizikai tulajdonságai miatt nem veszélyes, egészségre ártalmatlan anyagokkal (például sóoldatokkal) érintkező műanyag laboratóriumi eszközök (gumikesztyű, pipettahegy, Eppendorf cső, centrifugacső, Falcon cső, fagyasztócső, plate, fecskendő, mikropipetta, tenyésztőcső, tölcsér, küvetta, PCR cső, adapter, műanyag petricsésze, műanyag óraüveg, dugók, műanyag mérőpohár, műanyag mérőhenger, sejtvizsgálathoz használt flakon), valamint további használatra alkalmatlanná vált (törött, sérült) inert laboratóriumi üveg eszközök (mérőhenger, főzőpohár, keverőbot,</w:t>
      </w:r>
      <w:r w:rsidR="0053499A">
        <w:rPr>
          <w:sz w:val="24"/>
          <w:szCs w:val="24"/>
        </w:rPr>
        <w:t xml:space="preserve"> </w:t>
      </w:r>
      <w:r>
        <w:rPr>
          <w:sz w:val="24"/>
          <w:szCs w:val="24"/>
        </w:rPr>
        <w:t>tölcsér, lombik, üveg pipetta, mérőlombik, petricsésze, óraüveg, leválasztó tölcsér, exikátor, kémcső) is keletkeznek.</w:t>
      </w:r>
    </w:p>
    <w:p w:rsidR="002E2DCA" w:rsidRDefault="002E2DCA"/>
    <w:p w:rsidR="002E2DCA" w:rsidRDefault="008449BD">
      <w:pPr>
        <w:pStyle w:val="Cmsor3"/>
        <w:numPr>
          <w:ilvl w:val="0"/>
          <w:numId w:val="0"/>
        </w:numPr>
        <w:ind w:left="720" w:hanging="720"/>
        <w:jc w:val="both"/>
        <w:rPr>
          <w:i/>
          <w:sz w:val="24"/>
          <w:szCs w:val="24"/>
        </w:rPr>
      </w:pPr>
      <w:bookmarkStart w:id="20" w:name="_Toc437250076"/>
      <w:r w:rsidRPr="008449BD">
        <w:rPr>
          <w:i/>
          <w:sz w:val="24"/>
          <w:szCs w:val="24"/>
        </w:rPr>
        <w:t>3.4.1.1. Vegyi/fizikai tulajdonságai miatt nem veszélyes, egészségre ártalmatlan (termelési) hulladékok (oktató-kutató</w:t>
      </w:r>
      <w:r w:rsidR="00273249">
        <w:rPr>
          <w:color w:val="0000FF"/>
          <w:sz w:val="24"/>
          <w:szCs w:val="24"/>
        </w:rPr>
        <w:t>-</w:t>
      </w:r>
      <w:r w:rsidR="00273249" w:rsidRPr="009D4B6E">
        <w:rPr>
          <w:rFonts w:cs="Times New Roman"/>
          <w:bCs w:val="0"/>
          <w:i/>
          <w:color w:val="0000FF"/>
          <w:sz w:val="24"/>
          <w:szCs w:val="24"/>
        </w:rPr>
        <w:t>gyógyító</w:t>
      </w:r>
      <w:r w:rsidRPr="008449BD">
        <w:rPr>
          <w:i/>
          <w:sz w:val="24"/>
          <w:szCs w:val="24"/>
        </w:rPr>
        <w:t xml:space="preserve"> tevékenységből) gyűjtése, átadása</w:t>
      </w:r>
      <w:bookmarkEnd w:id="20"/>
    </w:p>
    <w:p w:rsidR="0012141D" w:rsidRDefault="0012141D" w:rsidP="0012141D">
      <w:pPr>
        <w:jc w:val="both"/>
        <w:rPr>
          <w:sz w:val="24"/>
          <w:szCs w:val="24"/>
        </w:rPr>
      </w:pPr>
      <w:r>
        <w:rPr>
          <w:sz w:val="24"/>
          <w:szCs w:val="24"/>
        </w:rPr>
        <w:t>Az oktató-kutató</w:t>
      </w:r>
      <w:r w:rsidR="00273249">
        <w:rPr>
          <w:sz w:val="24"/>
          <w:szCs w:val="24"/>
        </w:rPr>
        <w:t>-</w:t>
      </w:r>
      <w:r w:rsidR="00273249" w:rsidRPr="00273249">
        <w:rPr>
          <w:color w:val="0000FF"/>
          <w:sz w:val="24"/>
          <w:szCs w:val="24"/>
        </w:rPr>
        <w:t>gyógyító</w:t>
      </w:r>
      <w:r>
        <w:rPr>
          <w:sz w:val="24"/>
          <w:szCs w:val="24"/>
        </w:rPr>
        <w:t xml:space="preserve"> tevékenység során vegyi/fizikai tulajdonságai miatt nem veszélyes, egészségre ártalmatlan anyagokkal (például sóoldatokkal) érintkező műanyag, valamint további használatra alkalmatlanná vált inert laboratóriumi üveg eszközök nem kerülhetnek a települési szilárd hulladékgyűjtő edényzetekbe és konténerekbe. Biztonsági okokból fizikai tulajdonságainak megfelelően sárga zsákban (gumikesztyű, plate, műanyag petricsésze, műanyag óraüveg, műanyag mérőpohár, dugók, műanyag mérőhenger, sejtvizsgálathoz használt flakon), a hegyes végű-törékeny eszközök (pipettahegy, Eppendorf cső, centrifugacső, Falcon cső, fagyasztócső, fecskendő, mikropipetta, küvetta, tölcsér, inert laboratóriumi üveg eszközök) merev falú edényzetekben (badellákban, tűgyűjtőkben és impregnált kartondobozokban) kerülnek gyűjtésre. Amennyiben a hegyes végű eszközöket (pipettahegy, Eppendorf cső, centrifugacső, Falcon cső, fagyasztócső, fecskendő, mikropipetta, küvetta, tölcsér) kisebb kartonpapír vagy műanyag dobozban gyűjtik, úgy biztonságos lezárást követően feliratozott sárga zsákba kerülhetnek gyűjtésre.</w:t>
      </w:r>
    </w:p>
    <w:p w:rsidR="00FE0CAF" w:rsidRDefault="0012141D" w:rsidP="000522BD">
      <w:pPr>
        <w:spacing w:before="120"/>
        <w:jc w:val="both"/>
        <w:rPr>
          <w:sz w:val="24"/>
          <w:szCs w:val="24"/>
        </w:rPr>
      </w:pPr>
      <w:r>
        <w:rPr>
          <w:sz w:val="24"/>
          <w:szCs w:val="24"/>
        </w:rPr>
        <w:lastRenderedPageBreak/>
        <w:t xml:space="preserve">A </w:t>
      </w:r>
      <w:r w:rsidR="00C26C31">
        <w:rPr>
          <w:sz w:val="24"/>
          <w:szCs w:val="24"/>
        </w:rPr>
        <w:t>vegyi/fizikai tulajdonságai miatt nem veszélyes, egészségre ártalmatlan anyagokkal (például sóoldatokkal) szennyezett</w:t>
      </w:r>
      <w:r>
        <w:rPr>
          <w:sz w:val="24"/>
          <w:szCs w:val="24"/>
        </w:rPr>
        <w:t xml:space="preserve"> műanyag és üveg laboratóriumi eszköz gyűjtőedényzetek l</w:t>
      </w:r>
      <w:r w:rsidR="001F3BD2">
        <w:rPr>
          <w:sz w:val="24"/>
          <w:szCs w:val="24"/>
        </w:rPr>
        <w:t xml:space="preserve">ezártan és feliratozva </w:t>
      </w:r>
      <w:r w:rsidR="009D4B6E" w:rsidRPr="005659E3">
        <w:rPr>
          <w:sz w:val="24"/>
          <w:szCs w:val="24"/>
        </w:rPr>
        <w:t>a</w:t>
      </w:r>
      <w:r w:rsidR="009D4B6E">
        <w:rPr>
          <w:sz w:val="24"/>
          <w:szCs w:val="24"/>
        </w:rPr>
        <w:t xml:space="preserve"> </w:t>
      </w:r>
      <w:r w:rsidR="009D4B6E" w:rsidRPr="009D4B6E">
        <w:rPr>
          <w:color w:val="0000FF"/>
          <w:sz w:val="24"/>
          <w:szCs w:val="24"/>
        </w:rPr>
        <w:t>HOL</w:t>
      </w:r>
      <w:r w:rsidR="004A5AA5" w:rsidRPr="009D4B6E">
        <w:rPr>
          <w:sz w:val="24"/>
          <w:szCs w:val="24"/>
        </w:rPr>
        <w:t xml:space="preserve"> találh</w:t>
      </w:r>
      <w:r w:rsidR="00AC17EC">
        <w:rPr>
          <w:sz w:val="24"/>
          <w:szCs w:val="24"/>
        </w:rPr>
        <w:t>ató (speciális</w:t>
      </w:r>
      <w:r w:rsidR="004A5AA5" w:rsidRPr="009D4B6E">
        <w:rPr>
          <w:sz w:val="24"/>
          <w:szCs w:val="24"/>
        </w:rPr>
        <w:t xml:space="preserve"> egészségügyi (fertőző) veszélyes hulladékok gyűjtésére szolgáló) </w:t>
      </w:r>
      <w:r w:rsidR="00C26C31" w:rsidRPr="009D4B6E">
        <w:rPr>
          <w:sz w:val="24"/>
          <w:szCs w:val="24"/>
        </w:rPr>
        <w:t>konténerbe</w:t>
      </w:r>
      <w:r>
        <w:rPr>
          <w:sz w:val="24"/>
          <w:szCs w:val="24"/>
        </w:rPr>
        <w:t xml:space="preserve"> </w:t>
      </w:r>
      <w:r w:rsidR="00C26C31">
        <w:rPr>
          <w:sz w:val="24"/>
          <w:szCs w:val="24"/>
        </w:rPr>
        <w:t>szállítja</w:t>
      </w:r>
      <w:r>
        <w:rPr>
          <w:sz w:val="24"/>
          <w:szCs w:val="24"/>
        </w:rPr>
        <w:t xml:space="preserve"> le </w:t>
      </w:r>
      <w:r w:rsidR="00C26C31">
        <w:rPr>
          <w:sz w:val="24"/>
          <w:szCs w:val="24"/>
        </w:rPr>
        <w:t xml:space="preserve">a </w:t>
      </w:r>
      <w:r w:rsidR="009D4B6E" w:rsidRPr="009D4B6E">
        <w:rPr>
          <w:color w:val="0000FF"/>
          <w:sz w:val="24"/>
          <w:szCs w:val="24"/>
        </w:rPr>
        <w:t>KI</w:t>
      </w:r>
      <w:r w:rsidRPr="009D4B6E">
        <w:rPr>
          <w:color w:val="0000FF"/>
          <w:sz w:val="24"/>
          <w:szCs w:val="24"/>
        </w:rPr>
        <w:t>.</w:t>
      </w:r>
      <w:r>
        <w:rPr>
          <w:sz w:val="24"/>
          <w:szCs w:val="24"/>
        </w:rPr>
        <w:t xml:space="preserve"> A belső mozgatást kézzel vagy kézikocsi segítségével végzik</w:t>
      </w:r>
      <w:r w:rsidR="00FE0CAF">
        <w:rPr>
          <w:sz w:val="24"/>
          <w:szCs w:val="24"/>
        </w:rPr>
        <w:t xml:space="preserve">. A vegyi/fizikai tulajdonságai miatt nem veszélyes, egészségre nem ártalmas hulladékokat a szállító szakcég rendszeresen </w:t>
      </w:r>
      <w:r w:rsidR="009D4B6E">
        <w:rPr>
          <w:sz w:val="24"/>
          <w:szCs w:val="24"/>
        </w:rPr>
        <w:t>(</w:t>
      </w:r>
      <w:r w:rsidR="009D4B6E" w:rsidRPr="00131B48">
        <w:rPr>
          <w:sz w:val="24"/>
          <w:szCs w:val="24"/>
        </w:rPr>
        <w:t>minden héten</w:t>
      </w:r>
      <w:r w:rsidR="009D4B6E">
        <w:rPr>
          <w:sz w:val="24"/>
          <w:szCs w:val="24"/>
        </w:rPr>
        <w:t xml:space="preserve"> </w:t>
      </w:r>
      <w:r w:rsidR="009D4B6E" w:rsidRPr="00131B48">
        <w:rPr>
          <w:color w:val="0000FF"/>
          <w:sz w:val="24"/>
          <w:szCs w:val="24"/>
        </w:rPr>
        <w:t>xy napon</w:t>
      </w:r>
      <w:r w:rsidR="009D4B6E">
        <w:rPr>
          <w:sz w:val="24"/>
          <w:szCs w:val="24"/>
        </w:rPr>
        <w:t xml:space="preserve">) </w:t>
      </w:r>
      <w:r w:rsidR="00FE0CAF">
        <w:rPr>
          <w:sz w:val="24"/>
          <w:szCs w:val="24"/>
        </w:rPr>
        <w:t xml:space="preserve">szállítja el. </w:t>
      </w:r>
      <w:r w:rsidR="009D4B6E">
        <w:rPr>
          <w:color w:val="0000FF"/>
          <w:sz w:val="24"/>
          <w:szCs w:val="24"/>
        </w:rPr>
        <w:t>Á</w:t>
      </w:r>
      <w:r w:rsidR="009D4B6E" w:rsidRPr="00D10E2C">
        <w:rPr>
          <w:color w:val="0000FF"/>
          <w:sz w:val="24"/>
          <w:szCs w:val="24"/>
        </w:rPr>
        <w:t>tvevő szakcég neve</w:t>
      </w:r>
      <w:r w:rsidR="009D4B6E">
        <w:rPr>
          <w:sz w:val="24"/>
          <w:szCs w:val="24"/>
        </w:rPr>
        <w:t>.</w:t>
      </w:r>
    </w:p>
    <w:p w:rsidR="00125203" w:rsidRDefault="00125203" w:rsidP="000522BD">
      <w:pPr>
        <w:spacing w:before="120"/>
        <w:jc w:val="both"/>
        <w:rPr>
          <w:sz w:val="24"/>
          <w:szCs w:val="24"/>
        </w:rPr>
      </w:pPr>
    </w:p>
    <w:p w:rsidR="00FC58CB" w:rsidRPr="0004259B" w:rsidRDefault="00071E20" w:rsidP="00FC58CB">
      <w:pPr>
        <w:pStyle w:val="Cmsor1"/>
        <w:spacing w:after="60"/>
        <w:jc w:val="both"/>
        <w:rPr>
          <w:sz w:val="28"/>
          <w:szCs w:val="28"/>
        </w:rPr>
      </w:pPr>
      <w:bookmarkStart w:id="21" w:name="_Toc404597217"/>
      <w:bookmarkStart w:id="22" w:name="_Toc404597624"/>
      <w:bookmarkStart w:id="23" w:name="_Toc404598144"/>
      <w:bookmarkStart w:id="24" w:name="_Toc437250077"/>
      <w:bookmarkEnd w:id="21"/>
      <w:bookmarkEnd w:id="22"/>
      <w:bookmarkEnd w:id="23"/>
      <w:r w:rsidRPr="0004259B">
        <w:rPr>
          <w:sz w:val="28"/>
          <w:szCs w:val="28"/>
        </w:rPr>
        <w:t>felelősségi rendszer</w:t>
      </w:r>
      <w:bookmarkEnd w:id="24"/>
    </w:p>
    <w:p w:rsidR="00FC58CB" w:rsidRPr="001E4C9F" w:rsidRDefault="00B97A13" w:rsidP="000D7FEC">
      <w:pPr>
        <w:spacing w:before="120"/>
        <w:jc w:val="both"/>
        <w:rPr>
          <w:sz w:val="24"/>
        </w:rPr>
      </w:pPr>
      <w:r>
        <w:rPr>
          <w:sz w:val="24"/>
        </w:rPr>
        <w:t>A hulladékkezelési utasítás elkészíté</w:t>
      </w:r>
      <w:r w:rsidR="002B514C">
        <w:rPr>
          <w:sz w:val="24"/>
        </w:rPr>
        <w:t xml:space="preserve">séért, naprakészen tartásáért </w:t>
      </w:r>
      <w:r w:rsidR="00B42FC3">
        <w:rPr>
          <w:sz w:val="24"/>
          <w:szCs w:val="24"/>
        </w:rPr>
        <w:t>a</w:t>
      </w:r>
      <w:r w:rsidR="00B42FC3" w:rsidRPr="00843891">
        <w:rPr>
          <w:sz w:val="24"/>
          <w:szCs w:val="24"/>
        </w:rPr>
        <w:t xml:space="preserve">(z) </w:t>
      </w:r>
      <w:r w:rsidR="00B42FC3">
        <w:rPr>
          <w:color w:val="0000FF"/>
          <w:sz w:val="24"/>
          <w:szCs w:val="24"/>
        </w:rPr>
        <w:t>E</w:t>
      </w:r>
      <w:r w:rsidR="00B42FC3" w:rsidRPr="00843891">
        <w:rPr>
          <w:color w:val="0000FF"/>
          <w:sz w:val="24"/>
          <w:szCs w:val="24"/>
        </w:rPr>
        <w:t>gység megnevezése</w:t>
      </w:r>
      <w:r w:rsidR="002B514C">
        <w:rPr>
          <w:sz w:val="24"/>
        </w:rPr>
        <w:t xml:space="preserve"> </w:t>
      </w:r>
      <w:r>
        <w:rPr>
          <w:sz w:val="24"/>
        </w:rPr>
        <w:t>környezetvédelmi megbízottja felelős. Szakmai felülvizsgálatáért a Biztonságtechnikai Igazgatóság környezetvédelmi osztályvezetője felelős.</w:t>
      </w:r>
    </w:p>
    <w:p w:rsidR="00FC58CB" w:rsidRPr="001E4C9F" w:rsidRDefault="00B97A13" w:rsidP="00071E20">
      <w:pPr>
        <w:jc w:val="both"/>
        <w:rPr>
          <w:sz w:val="24"/>
        </w:rPr>
      </w:pPr>
      <w:r>
        <w:rPr>
          <w:sz w:val="24"/>
        </w:rPr>
        <w:t>A hulladékkezelési utasítást és módosításait</w:t>
      </w:r>
      <w:r w:rsidR="00C12862">
        <w:rPr>
          <w:sz w:val="24"/>
        </w:rPr>
        <w:t xml:space="preserve"> </w:t>
      </w:r>
      <w:r w:rsidR="001C690E">
        <w:rPr>
          <w:sz w:val="24"/>
        </w:rPr>
        <w:t xml:space="preserve">xy, </w:t>
      </w:r>
      <w:r w:rsidR="001C690E" w:rsidRPr="000C18E1">
        <w:rPr>
          <w:color w:val="0000FF"/>
          <w:sz w:val="24"/>
          <w:szCs w:val="24"/>
        </w:rPr>
        <w:t xml:space="preserve">az egység vezetője </w:t>
      </w:r>
      <w:r>
        <w:rPr>
          <w:sz w:val="24"/>
        </w:rPr>
        <w:t>hagyja jóvá.</w:t>
      </w:r>
    </w:p>
    <w:p w:rsidR="00071E20" w:rsidRPr="000205A0" w:rsidRDefault="00B97A13" w:rsidP="00071E20">
      <w:pPr>
        <w:jc w:val="both"/>
        <w:rPr>
          <w:sz w:val="24"/>
        </w:rPr>
      </w:pPr>
      <w:r>
        <w:rPr>
          <w:sz w:val="24"/>
        </w:rPr>
        <w:t>Az utasítás tartalmáról évente jelenléti ív</w:t>
      </w:r>
      <w:r w:rsidR="003E55BC">
        <w:rPr>
          <w:sz w:val="24"/>
        </w:rPr>
        <w:t>vel dokumentált oktatást tart a</w:t>
      </w:r>
      <w:r w:rsidR="0098385A">
        <w:rPr>
          <w:sz w:val="24"/>
        </w:rPr>
        <w:t>(z)</w:t>
      </w:r>
      <w:r w:rsidR="003E55BC">
        <w:rPr>
          <w:sz w:val="24"/>
        </w:rPr>
        <w:t xml:space="preserve"> </w:t>
      </w:r>
      <w:r w:rsidR="0098385A">
        <w:rPr>
          <w:color w:val="0000FF"/>
          <w:sz w:val="24"/>
          <w:szCs w:val="24"/>
        </w:rPr>
        <w:t>Klinika</w:t>
      </w:r>
      <w:r w:rsidR="0098385A" w:rsidRPr="000C18E1">
        <w:rPr>
          <w:color w:val="0000FF"/>
          <w:sz w:val="24"/>
          <w:szCs w:val="24"/>
        </w:rPr>
        <w:t>/Intéze</w:t>
      </w:r>
      <w:r w:rsidR="0098385A">
        <w:rPr>
          <w:color w:val="0000FF"/>
          <w:sz w:val="24"/>
          <w:szCs w:val="24"/>
        </w:rPr>
        <w:t>t</w:t>
      </w:r>
      <w:r w:rsidR="000E18C3">
        <w:rPr>
          <w:sz w:val="24"/>
        </w:rPr>
        <w:t xml:space="preserve"> </w:t>
      </w:r>
      <w:r w:rsidR="00E26BE0">
        <w:rPr>
          <w:sz w:val="24"/>
        </w:rPr>
        <w:t>környezetvédelmi megbízott</w:t>
      </w:r>
      <w:r w:rsidR="000E18C3">
        <w:rPr>
          <w:sz w:val="24"/>
        </w:rPr>
        <w:t>ja a dolgozók részére, írásos felkérés esetén</w:t>
      </w:r>
      <w:r w:rsidR="00F80277">
        <w:rPr>
          <w:sz w:val="24"/>
        </w:rPr>
        <w:t xml:space="preserve"> </w:t>
      </w:r>
      <w:r w:rsidR="000E18C3">
        <w:rPr>
          <w:sz w:val="24"/>
        </w:rPr>
        <w:t xml:space="preserve">pedig </w:t>
      </w:r>
      <w:r w:rsidR="00E26BE0" w:rsidRPr="000205A0">
        <w:rPr>
          <w:sz w:val="24"/>
        </w:rPr>
        <w:t>a Környezetvédelmi Osztály munkatársa</w:t>
      </w:r>
      <w:r w:rsidR="000E18C3">
        <w:rPr>
          <w:sz w:val="24"/>
        </w:rPr>
        <w:t>i tartják meg (ebben az esetben az oktatás megszervezéséről a környezetvédelmi megbízott gondoskodik).</w:t>
      </w:r>
      <w:r w:rsidR="003E55BC">
        <w:rPr>
          <w:sz w:val="24"/>
        </w:rPr>
        <w:t xml:space="preserve"> A</w:t>
      </w:r>
      <w:r w:rsidR="0098385A">
        <w:rPr>
          <w:sz w:val="24"/>
        </w:rPr>
        <w:t>(z)</w:t>
      </w:r>
      <w:r w:rsidR="003E55BC">
        <w:rPr>
          <w:sz w:val="24"/>
        </w:rPr>
        <w:t xml:space="preserve"> </w:t>
      </w:r>
      <w:r w:rsidR="0098385A">
        <w:rPr>
          <w:color w:val="0000FF"/>
          <w:sz w:val="24"/>
          <w:szCs w:val="24"/>
        </w:rPr>
        <w:t>Klinika</w:t>
      </w:r>
      <w:r w:rsidR="0098385A" w:rsidRPr="000C18E1">
        <w:rPr>
          <w:color w:val="0000FF"/>
          <w:sz w:val="24"/>
          <w:szCs w:val="24"/>
        </w:rPr>
        <w:t>/Intéze</w:t>
      </w:r>
      <w:r w:rsidR="0098385A">
        <w:rPr>
          <w:color w:val="0000FF"/>
          <w:sz w:val="24"/>
          <w:szCs w:val="24"/>
        </w:rPr>
        <w:t>t</w:t>
      </w:r>
      <w:r w:rsidR="00E26BE0">
        <w:rPr>
          <w:sz w:val="24"/>
        </w:rPr>
        <w:t xml:space="preserve"> munkatársai évente kötelesek részt venni az Egyetem ADR tanácsadója által tartott ADR oktatáson, melynek megszervezéséért</w:t>
      </w:r>
      <w:r w:rsidR="00F80277">
        <w:rPr>
          <w:sz w:val="24"/>
        </w:rPr>
        <w:t xml:space="preserve"> </w:t>
      </w:r>
      <w:r w:rsidR="0098385A">
        <w:rPr>
          <w:sz w:val="24"/>
        </w:rPr>
        <w:t xml:space="preserve">a(z) </w:t>
      </w:r>
      <w:r w:rsidR="0098385A">
        <w:rPr>
          <w:color w:val="0000FF"/>
          <w:sz w:val="24"/>
          <w:szCs w:val="24"/>
        </w:rPr>
        <w:t>Klinika</w:t>
      </w:r>
      <w:r w:rsidR="0098385A" w:rsidRPr="000C18E1">
        <w:rPr>
          <w:color w:val="0000FF"/>
          <w:sz w:val="24"/>
          <w:szCs w:val="24"/>
        </w:rPr>
        <w:t>/Intéze</w:t>
      </w:r>
      <w:r w:rsidR="0098385A">
        <w:rPr>
          <w:color w:val="0000FF"/>
          <w:sz w:val="24"/>
          <w:szCs w:val="24"/>
        </w:rPr>
        <w:t>t</w:t>
      </w:r>
      <w:r w:rsidR="0098385A">
        <w:rPr>
          <w:sz w:val="24"/>
        </w:rPr>
        <w:t xml:space="preserve"> </w:t>
      </w:r>
      <w:r w:rsidR="00E26BE0">
        <w:rPr>
          <w:sz w:val="24"/>
        </w:rPr>
        <w:t>környezetvédelmi megbízottja felelős.</w:t>
      </w:r>
    </w:p>
    <w:p w:rsidR="00FC58CB" w:rsidRPr="000205A0" w:rsidRDefault="001623C8" w:rsidP="00FC58CB">
      <w:pPr>
        <w:pStyle w:val="Cmsor2"/>
        <w:tabs>
          <w:tab w:val="clear" w:pos="756"/>
          <w:tab w:val="num" w:pos="576"/>
        </w:tabs>
        <w:spacing w:after="60"/>
        <w:ind w:left="576"/>
        <w:jc w:val="both"/>
        <w:rPr>
          <w:sz w:val="24"/>
          <w:szCs w:val="24"/>
        </w:rPr>
      </w:pPr>
      <w:bookmarkStart w:id="25" w:name="_Toc437250078"/>
      <w:r w:rsidRPr="000205A0">
        <w:rPr>
          <w:sz w:val="24"/>
          <w:szCs w:val="24"/>
        </w:rPr>
        <w:t xml:space="preserve">a hulladékgazdálkodási rendszer </w:t>
      </w:r>
      <w:r w:rsidR="003462DC" w:rsidRPr="000205A0">
        <w:rPr>
          <w:sz w:val="24"/>
          <w:szCs w:val="24"/>
        </w:rPr>
        <w:t>felépítése</w:t>
      </w:r>
      <w:bookmarkEnd w:id="25"/>
    </w:p>
    <w:p w:rsidR="005168D2" w:rsidRDefault="00FC58CB" w:rsidP="000D7FEC">
      <w:pPr>
        <w:spacing w:before="120"/>
        <w:jc w:val="both"/>
        <w:rPr>
          <w:sz w:val="24"/>
        </w:rPr>
      </w:pPr>
      <w:r w:rsidRPr="00180DD7">
        <w:rPr>
          <w:b/>
          <w:sz w:val="24"/>
        </w:rPr>
        <w:t>Hatóság:</w:t>
      </w:r>
      <w:r w:rsidR="00F80277">
        <w:rPr>
          <w:b/>
          <w:sz w:val="24"/>
        </w:rPr>
        <w:t xml:space="preserve"> </w:t>
      </w:r>
      <w:r w:rsidR="00C021C4">
        <w:rPr>
          <w:sz w:val="24"/>
        </w:rPr>
        <w:t>Ellenőrzésre jogosult a</w:t>
      </w:r>
      <w:r w:rsidR="00042CED">
        <w:rPr>
          <w:sz w:val="24"/>
        </w:rPr>
        <w:t>z illetékes</w:t>
      </w:r>
      <w:r w:rsidR="00F80277">
        <w:rPr>
          <w:sz w:val="24"/>
        </w:rPr>
        <w:t xml:space="preserve"> </w:t>
      </w:r>
      <w:r w:rsidR="00042CED">
        <w:rPr>
          <w:sz w:val="24"/>
        </w:rPr>
        <w:t xml:space="preserve">környezetvédelmi hatóság </w:t>
      </w:r>
      <w:r w:rsidR="00C021C4">
        <w:rPr>
          <w:sz w:val="24"/>
        </w:rPr>
        <w:t xml:space="preserve">valamint </w:t>
      </w:r>
      <w:r w:rsidR="00042CED">
        <w:rPr>
          <w:sz w:val="24"/>
        </w:rPr>
        <w:t xml:space="preserve">a </w:t>
      </w:r>
      <w:r w:rsidR="00C021C4">
        <w:rPr>
          <w:sz w:val="24"/>
        </w:rPr>
        <w:t>t</w:t>
      </w:r>
      <w:r w:rsidR="003462DC">
        <w:rPr>
          <w:sz w:val="24"/>
        </w:rPr>
        <w:t xml:space="preserve">erületileg illetékes </w:t>
      </w:r>
      <w:r w:rsidR="00EC47C0">
        <w:rPr>
          <w:sz w:val="24"/>
        </w:rPr>
        <w:t>járási (</w:t>
      </w:r>
      <w:r w:rsidR="0066340E">
        <w:rPr>
          <w:sz w:val="24"/>
        </w:rPr>
        <w:t xml:space="preserve">fővárosi </w:t>
      </w:r>
      <w:r w:rsidR="00B8660E">
        <w:rPr>
          <w:sz w:val="24"/>
        </w:rPr>
        <w:t>kerületi</w:t>
      </w:r>
      <w:r w:rsidR="00EC47C0">
        <w:rPr>
          <w:sz w:val="24"/>
        </w:rPr>
        <w:t>)</w:t>
      </w:r>
      <w:r w:rsidR="00B8660E">
        <w:rPr>
          <w:sz w:val="24"/>
        </w:rPr>
        <w:t xml:space="preserve"> hivatal</w:t>
      </w:r>
      <w:r w:rsidR="00042CED">
        <w:rPr>
          <w:sz w:val="24"/>
        </w:rPr>
        <w:t xml:space="preserve"> népegészségügyi</w:t>
      </w:r>
      <w:r w:rsidR="00F80277">
        <w:rPr>
          <w:sz w:val="24"/>
        </w:rPr>
        <w:t xml:space="preserve"> </w:t>
      </w:r>
      <w:r w:rsidR="00B8660E">
        <w:rPr>
          <w:sz w:val="24"/>
        </w:rPr>
        <w:t>osztály</w:t>
      </w:r>
      <w:r w:rsidR="00EC47C0">
        <w:rPr>
          <w:sz w:val="24"/>
        </w:rPr>
        <w:t>a</w:t>
      </w:r>
      <w:r w:rsidR="00C021C4">
        <w:rPr>
          <w:sz w:val="24"/>
        </w:rPr>
        <w:t>.</w:t>
      </w:r>
    </w:p>
    <w:p w:rsidR="007826B2" w:rsidRDefault="005168D2" w:rsidP="00C021C4">
      <w:pPr>
        <w:jc w:val="both"/>
        <w:rPr>
          <w:sz w:val="24"/>
        </w:rPr>
      </w:pPr>
      <w:r w:rsidRPr="00180DD7">
        <w:rPr>
          <w:b/>
          <w:sz w:val="24"/>
        </w:rPr>
        <w:t>Szakmai f</w:t>
      </w:r>
      <w:r w:rsidR="00FC58CB" w:rsidRPr="00180DD7">
        <w:rPr>
          <w:b/>
          <w:sz w:val="24"/>
        </w:rPr>
        <w:t>elügyelet:</w:t>
      </w:r>
      <w:r w:rsidR="00FC58CB">
        <w:rPr>
          <w:sz w:val="24"/>
        </w:rPr>
        <w:t xml:space="preserve"> Semmelweis Egyetem </w:t>
      </w:r>
      <w:r w:rsidR="00042CED">
        <w:rPr>
          <w:sz w:val="24"/>
        </w:rPr>
        <w:t>Műszaki</w:t>
      </w:r>
      <w:r w:rsidR="00C021C4">
        <w:rPr>
          <w:sz w:val="24"/>
        </w:rPr>
        <w:t xml:space="preserve"> Fő</w:t>
      </w:r>
      <w:r w:rsidR="007217EA">
        <w:rPr>
          <w:sz w:val="24"/>
        </w:rPr>
        <w:t>igazgatóság, Biztonságtechnikai</w:t>
      </w:r>
      <w:r w:rsidR="00F80277">
        <w:rPr>
          <w:sz w:val="24"/>
        </w:rPr>
        <w:t xml:space="preserve"> </w:t>
      </w:r>
      <w:r w:rsidR="00C021C4">
        <w:rPr>
          <w:sz w:val="24"/>
        </w:rPr>
        <w:t>Igazgatóság Környezetvédelmi Osztály.</w:t>
      </w:r>
    </w:p>
    <w:p w:rsidR="00FC58CB" w:rsidRPr="00843891" w:rsidRDefault="00FC58CB" w:rsidP="00FC58CB">
      <w:pPr>
        <w:pStyle w:val="Cmsor3"/>
        <w:spacing w:after="60"/>
        <w:jc w:val="both"/>
        <w:rPr>
          <w:sz w:val="24"/>
          <w:szCs w:val="24"/>
        </w:rPr>
      </w:pPr>
      <w:bookmarkStart w:id="26" w:name="_Toc437250079"/>
      <w:r w:rsidRPr="00843891">
        <w:rPr>
          <w:sz w:val="24"/>
          <w:szCs w:val="24"/>
        </w:rPr>
        <w:t xml:space="preserve">A </w:t>
      </w:r>
      <w:r w:rsidR="001623C8" w:rsidRPr="00843891">
        <w:rPr>
          <w:sz w:val="24"/>
          <w:szCs w:val="24"/>
        </w:rPr>
        <w:t>környezetvédelm</w:t>
      </w:r>
      <w:r w:rsidRPr="00843891">
        <w:rPr>
          <w:sz w:val="24"/>
          <w:szCs w:val="24"/>
        </w:rPr>
        <w:t>i</w:t>
      </w:r>
      <w:r w:rsidR="00794ADD">
        <w:rPr>
          <w:sz w:val="24"/>
          <w:szCs w:val="24"/>
        </w:rPr>
        <w:t xml:space="preserve"> megbízott</w:t>
      </w:r>
      <w:r w:rsidR="00F80277">
        <w:rPr>
          <w:sz w:val="24"/>
          <w:szCs w:val="24"/>
        </w:rPr>
        <w:t xml:space="preserve"> </w:t>
      </w:r>
      <w:r w:rsidRPr="00843891">
        <w:rPr>
          <w:sz w:val="24"/>
          <w:szCs w:val="24"/>
        </w:rPr>
        <w:t>feladata</w:t>
      </w:r>
      <w:bookmarkEnd w:id="26"/>
    </w:p>
    <w:p w:rsidR="00C021C4" w:rsidRDefault="009B3900" w:rsidP="000D7FEC">
      <w:pPr>
        <w:spacing w:before="120"/>
        <w:jc w:val="both"/>
        <w:rPr>
          <w:sz w:val="24"/>
        </w:rPr>
      </w:pPr>
      <w:r w:rsidRPr="000C0E58">
        <w:rPr>
          <w:sz w:val="24"/>
        </w:rPr>
        <w:t>A</w:t>
      </w:r>
      <w:r w:rsidR="00685B33">
        <w:rPr>
          <w:sz w:val="24"/>
        </w:rPr>
        <w:t xml:space="preserve"> környezetvédelmi megbízott</w:t>
      </w:r>
      <w:r w:rsidR="00DC7BD3">
        <w:rPr>
          <w:sz w:val="24"/>
        </w:rPr>
        <w:t xml:space="preserve"> </w:t>
      </w:r>
      <w:r w:rsidR="00685B33">
        <w:rPr>
          <w:sz w:val="24"/>
        </w:rPr>
        <w:t xml:space="preserve">a </w:t>
      </w:r>
      <w:r w:rsidRPr="000C0E58">
        <w:rPr>
          <w:sz w:val="24"/>
        </w:rPr>
        <w:t>hulladékkeletkezés helyén a hulladékok utasításnak megfelelő gyűjtés</w:t>
      </w:r>
      <w:r w:rsidR="00DC7BD3">
        <w:rPr>
          <w:sz w:val="24"/>
        </w:rPr>
        <w:t>é</w:t>
      </w:r>
      <w:r w:rsidR="00685B33">
        <w:rPr>
          <w:sz w:val="24"/>
        </w:rPr>
        <w:t>t</w:t>
      </w:r>
      <w:r w:rsidRPr="000C0E58">
        <w:rPr>
          <w:sz w:val="24"/>
        </w:rPr>
        <w:t>, ideiglenes tárolásá</w:t>
      </w:r>
      <w:r w:rsidR="00685B33">
        <w:rPr>
          <w:sz w:val="24"/>
        </w:rPr>
        <w:t>t</w:t>
      </w:r>
      <w:r w:rsidRPr="000C0E58">
        <w:rPr>
          <w:sz w:val="24"/>
        </w:rPr>
        <w:t>, majd átadásá</w:t>
      </w:r>
      <w:r w:rsidR="00685B33">
        <w:rPr>
          <w:sz w:val="24"/>
        </w:rPr>
        <w:t>t</w:t>
      </w:r>
      <w:r w:rsidRPr="000C0E58">
        <w:rPr>
          <w:sz w:val="24"/>
        </w:rPr>
        <w:t>, elszállításá</w:t>
      </w:r>
      <w:r w:rsidR="00685B33">
        <w:rPr>
          <w:sz w:val="24"/>
        </w:rPr>
        <w:t>t</w:t>
      </w:r>
      <w:r w:rsidRPr="000C0E58">
        <w:rPr>
          <w:sz w:val="24"/>
        </w:rPr>
        <w:t xml:space="preserve"> figyelemmel kísér</w:t>
      </w:r>
      <w:r w:rsidR="00685B33">
        <w:rPr>
          <w:sz w:val="24"/>
        </w:rPr>
        <w:t>i</w:t>
      </w:r>
      <w:r w:rsidRPr="000C0E58">
        <w:rPr>
          <w:sz w:val="24"/>
        </w:rPr>
        <w:t>, ellenőrz</w:t>
      </w:r>
      <w:r w:rsidR="00685B33">
        <w:rPr>
          <w:sz w:val="24"/>
        </w:rPr>
        <w:t>i</w:t>
      </w:r>
      <w:r w:rsidRPr="000C0E58">
        <w:rPr>
          <w:sz w:val="24"/>
        </w:rPr>
        <w:t>, amennyiben szükséges</w:t>
      </w:r>
      <w:r w:rsidR="00F80277">
        <w:rPr>
          <w:sz w:val="24"/>
        </w:rPr>
        <w:t xml:space="preserve"> </w:t>
      </w:r>
      <w:r w:rsidR="00C021C4">
        <w:rPr>
          <w:sz w:val="24"/>
        </w:rPr>
        <w:t>javaslattétel</w:t>
      </w:r>
      <w:r w:rsidR="00FA1630">
        <w:rPr>
          <w:sz w:val="24"/>
        </w:rPr>
        <w:t xml:space="preserve">lel él </w:t>
      </w:r>
      <w:r w:rsidR="0066340E" w:rsidRPr="000C18E1">
        <w:rPr>
          <w:color w:val="0000FF"/>
          <w:sz w:val="24"/>
          <w:szCs w:val="24"/>
        </w:rPr>
        <w:t>az egység vezetője</w:t>
      </w:r>
      <w:r w:rsidR="00C021C4" w:rsidRPr="0066340E">
        <w:rPr>
          <w:sz w:val="24"/>
        </w:rPr>
        <w:t>,</w:t>
      </w:r>
      <w:r w:rsidR="00C021C4">
        <w:rPr>
          <w:sz w:val="24"/>
        </w:rPr>
        <w:t xml:space="preserve"> </w:t>
      </w:r>
      <w:r w:rsidR="00685B33">
        <w:rPr>
          <w:sz w:val="24"/>
        </w:rPr>
        <w:t xml:space="preserve">vagy a </w:t>
      </w:r>
      <w:r w:rsidR="00C021C4">
        <w:rPr>
          <w:sz w:val="24"/>
        </w:rPr>
        <w:t>Környezetvédelmi Osztály felé</w:t>
      </w:r>
      <w:r w:rsidRPr="000C0E58">
        <w:rPr>
          <w:sz w:val="24"/>
        </w:rPr>
        <w:t xml:space="preserve">. </w:t>
      </w:r>
    </w:p>
    <w:p w:rsidR="009B3900" w:rsidRPr="000C0E58" w:rsidRDefault="00042CED" w:rsidP="0014057C">
      <w:pPr>
        <w:spacing w:before="120"/>
        <w:jc w:val="both"/>
        <w:rPr>
          <w:sz w:val="24"/>
        </w:rPr>
      </w:pPr>
      <w:r>
        <w:rPr>
          <w:sz w:val="24"/>
        </w:rPr>
        <w:t>A környezetvédelmi megbízott</w:t>
      </w:r>
      <w:r w:rsidR="00DC7BD3">
        <w:rPr>
          <w:sz w:val="24"/>
        </w:rPr>
        <w:t xml:space="preserve"> </w:t>
      </w:r>
      <w:r>
        <w:rPr>
          <w:sz w:val="24"/>
        </w:rPr>
        <w:t>feladata e</w:t>
      </w:r>
      <w:r w:rsidR="009B3900" w:rsidRPr="000C0E58">
        <w:rPr>
          <w:sz w:val="24"/>
        </w:rPr>
        <w:t>zen utasítás</w:t>
      </w:r>
      <w:r w:rsidR="00C021C4">
        <w:rPr>
          <w:sz w:val="24"/>
        </w:rPr>
        <w:t>ban jelzett</w:t>
      </w:r>
      <w:r w:rsidR="009B3900" w:rsidRPr="000C0E58">
        <w:rPr>
          <w:sz w:val="24"/>
        </w:rPr>
        <w:t xml:space="preserve"> dokumentumok kitöltése, </w:t>
      </w:r>
      <w:r w:rsidR="00C021C4">
        <w:rPr>
          <w:sz w:val="24"/>
        </w:rPr>
        <w:t>megőrzése, megfelelő tárolása, illetve az ezzel megbízott személyek felügyelete.</w:t>
      </w:r>
    </w:p>
    <w:p w:rsidR="009B3900" w:rsidRPr="000C0E58" w:rsidRDefault="00042CED" w:rsidP="0014057C">
      <w:pPr>
        <w:spacing w:before="120"/>
        <w:jc w:val="both"/>
        <w:rPr>
          <w:sz w:val="24"/>
          <w:szCs w:val="24"/>
        </w:rPr>
      </w:pPr>
      <w:r>
        <w:rPr>
          <w:sz w:val="24"/>
          <w:szCs w:val="24"/>
        </w:rPr>
        <w:t>A környezetvédelmi m</w:t>
      </w:r>
      <w:r w:rsidR="00794ADD">
        <w:rPr>
          <w:sz w:val="24"/>
          <w:szCs w:val="24"/>
        </w:rPr>
        <w:t>egbízott</w:t>
      </w:r>
      <w:r w:rsidR="00F80277">
        <w:rPr>
          <w:sz w:val="24"/>
          <w:szCs w:val="24"/>
        </w:rPr>
        <w:t xml:space="preserve"> </w:t>
      </w:r>
      <w:r w:rsidR="009B3900" w:rsidRPr="000C0E58">
        <w:rPr>
          <w:sz w:val="24"/>
          <w:szCs w:val="24"/>
        </w:rPr>
        <w:t>a hulladékok nyilvántartásáért, bejelentések, adatközlések elkészítéséért, majd ezt követően a szakmai felügyelethez az előírt módon és időben történő benyújtásáért</w:t>
      </w:r>
      <w:r w:rsidR="00DC7BD3">
        <w:rPr>
          <w:sz w:val="24"/>
          <w:szCs w:val="24"/>
        </w:rPr>
        <w:t xml:space="preserve"> felelős</w:t>
      </w:r>
      <w:r w:rsidR="009B3900" w:rsidRPr="000C0E58">
        <w:rPr>
          <w:sz w:val="24"/>
          <w:szCs w:val="24"/>
        </w:rPr>
        <w:t>.</w:t>
      </w:r>
    </w:p>
    <w:p w:rsidR="002E2DCA" w:rsidRDefault="00042CED">
      <w:pPr>
        <w:spacing w:before="120"/>
        <w:jc w:val="both"/>
        <w:rPr>
          <w:sz w:val="24"/>
        </w:rPr>
      </w:pPr>
      <w:r>
        <w:rPr>
          <w:sz w:val="24"/>
        </w:rPr>
        <w:t>A környezetvédelmi megbízott</w:t>
      </w:r>
      <w:r w:rsidR="00DC7BD3">
        <w:rPr>
          <w:sz w:val="24"/>
        </w:rPr>
        <w:t xml:space="preserve"> </w:t>
      </w:r>
      <w:r>
        <w:rPr>
          <w:sz w:val="24"/>
        </w:rPr>
        <w:t>feladata részt venni</w:t>
      </w:r>
      <w:r w:rsidR="006F4D32">
        <w:rPr>
          <w:sz w:val="24"/>
        </w:rPr>
        <w:t>, információ</w:t>
      </w:r>
      <w:r>
        <w:rPr>
          <w:sz w:val="24"/>
        </w:rPr>
        <w:t xml:space="preserve">t nyújtania </w:t>
      </w:r>
      <w:r w:rsidR="006F4D32">
        <w:rPr>
          <w:sz w:val="24"/>
        </w:rPr>
        <w:t xml:space="preserve">belső, valamint </w:t>
      </w:r>
      <w:r>
        <w:rPr>
          <w:sz w:val="24"/>
        </w:rPr>
        <w:t xml:space="preserve">a </w:t>
      </w:r>
      <w:r w:rsidR="006F4D32">
        <w:rPr>
          <w:sz w:val="24"/>
        </w:rPr>
        <w:t>külső hatósági ellenőrzés</w:t>
      </w:r>
      <w:r>
        <w:rPr>
          <w:sz w:val="24"/>
        </w:rPr>
        <w:t>ek</w:t>
      </w:r>
      <w:r w:rsidR="006F4D32">
        <w:rPr>
          <w:sz w:val="24"/>
        </w:rPr>
        <w:t xml:space="preserve"> alkalmával.</w:t>
      </w:r>
    </w:p>
    <w:p w:rsidR="003050D7" w:rsidRDefault="003050D7" w:rsidP="003050D7">
      <w:pPr>
        <w:rPr>
          <w:sz w:val="24"/>
        </w:rPr>
      </w:pPr>
    </w:p>
    <w:p w:rsidR="002E2DCA" w:rsidRDefault="0066340E">
      <w:pPr>
        <w:jc w:val="both"/>
        <w:rPr>
          <w:sz w:val="24"/>
        </w:rPr>
      </w:pPr>
      <w:r>
        <w:rPr>
          <w:sz w:val="24"/>
          <w:szCs w:val="24"/>
        </w:rPr>
        <w:t>A</w:t>
      </w:r>
      <w:r w:rsidRPr="00843891">
        <w:rPr>
          <w:sz w:val="24"/>
          <w:szCs w:val="24"/>
        </w:rPr>
        <w:t xml:space="preserve">(z) </w:t>
      </w:r>
      <w:r>
        <w:rPr>
          <w:color w:val="0000FF"/>
          <w:sz w:val="24"/>
          <w:szCs w:val="24"/>
        </w:rPr>
        <w:t>E</w:t>
      </w:r>
      <w:r w:rsidRPr="00843891">
        <w:rPr>
          <w:color w:val="0000FF"/>
          <w:sz w:val="24"/>
          <w:szCs w:val="24"/>
        </w:rPr>
        <w:t>gység megnevezése</w:t>
      </w:r>
      <w:r>
        <w:rPr>
          <w:sz w:val="24"/>
        </w:rPr>
        <w:t xml:space="preserve"> </w:t>
      </w:r>
      <w:r w:rsidR="00B97A13">
        <w:rPr>
          <w:sz w:val="24"/>
        </w:rPr>
        <w:t>környezetvédelmi megbízottja</w:t>
      </w:r>
      <w:r w:rsidR="0095651E" w:rsidRPr="000205A0">
        <w:rPr>
          <w:sz w:val="24"/>
        </w:rPr>
        <w:t>:</w:t>
      </w:r>
    </w:p>
    <w:p w:rsidR="0095651E" w:rsidRPr="000205A0" w:rsidRDefault="0095651E" w:rsidP="0095651E">
      <w:pPr>
        <w:rPr>
          <w:sz w:val="24"/>
        </w:rPr>
      </w:pPr>
      <w:r w:rsidRPr="000205A0">
        <w:rPr>
          <w:sz w:val="24"/>
        </w:rPr>
        <w:t xml:space="preserve">Név: </w:t>
      </w:r>
    </w:p>
    <w:p w:rsidR="0095651E" w:rsidRPr="000205A0" w:rsidRDefault="0095651E" w:rsidP="0095651E">
      <w:pPr>
        <w:rPr>
          <w:sz w:val="24"/>
        </w:rPr>
      </w:pPr>
      <w:r w:rsidRPr="000205A0">
        <w:rPr>
          <w:sz w:val="24"/>
        </w:rPr>
        <w:lastRenderedPageBreak/>
        <w:t xml:space="preserve">Beosztás: </w:t>
      </w:r>
    </w:p>
    <w:p w:rsidR="0095651E" w:rsidRPr="000205A0" w:rsidRDefault="0095651E" w:rsidP="0095651E">
      <w:pPr>
        <w:rPr>
          <w:sz w:val="24"/>
        </w:rPr>
      </w:pPr>
      <w:r w:rsidRPr="000205A0">
        <w:rPr>
          <w:sz w:val="24"/>
        </w:rPr>
        <w:t xml:space="preserve">Tel: </w:t>
      </w:r>
    </w:p>
    <w:p w:rsidR="0095651E" w:rsidRPr="000205A0" w:rsidRDefault="0095651E" w:rsidP="0095651E">
      <w:pPr>
        <w:rPr>
          <w:sz w:val="24"/>
        </w:rPr>
      </w:pPr>
      <w:r w:rsidRPr="000205A0">
        <w:rPr>
          <w:sz w:val="24"/>
        </w:rPr>
        <w:t xml:space="preserve">E-mail: </w:t>
      </w:r>
    </w:p>
    <w:p w:rsidR="002E2DCA" w:rsidRDefault="002E2DCA">
      <w:pPr>
        <w:jc w:val="both"/>
        <w:rPr>
          <w:sz w:val="24"/>
        </w:rPr>
      </w:pPr>
    </w:p>
    <w:p w:rsidR="003050D7" w:rsidRPr="000205A0" w:rsidRDefault="003050D7" w:rsidP="003050D7">
      <w:pPr>
        <w:jc w:val="both"/>
        <w:rPr>
          <w:sz w:val="24"/>
        </w:rPr>
      </w:pPr>
    </w:p>
    <w:p w:rsidR="003050D7" w:rsidRPr="00843891" w:rsidRDefault="003050D7" w:rsidP="003050D7">
      <w:pPr>
        <w:pStyle w:val="Cmsor3"/>
        <w:spacing w:after="60"/>
        <w:jc w:val="both"/>
        <w:rPr>
          <w:sz w:val="24"/>
          <w:szCs w:val="24"/>
        </w:rPr>
      </w:pPr>
      <w:bookmarkStart w:id="27" w:name="_Toc422070205"/>
      <w:bookmarkStart w:id="28" w:name="_Toc422073275"/>
      <w:bookmarkStart w:id="29" w:name="_Toc422292895"/>
      <w:bookmarkStart w:id="30" w:name="_Toc422297576"/>
      <w:bookmarkStart w:id="31" w:name="_Toc422070206"/>
      <w:bookmarkStart w:id="32" w:name="_Toc422073276"/>
      <w:bookmarkStart w:id="33" w:name="_Toc422292896"/>
      <w:bookmarkStart w:id="34" w:name="_Toc422297577"/>
      <w:bookmarkStart w:id="35" w:name="_Toc422070207"/>
      <w:bookmarkStart w:id="36" w:name="_Toc422073277"/>
      <w:bookmarkStart w:id="37" w:name="_Toc422292897"/>
      <w:bookmarkStart w:id="38" w:name="_Toc422297578"/>
      <w:bookmarkStart w:id="39" w:name="_Toc437250080"/>
      <w:bookmarkEnd w:id="27"/>
      <w:bookmarkEnd w:id="28"/>
      <w:bookmarkEnd w:id="29"/>
      <w:bookmarkEnd w:id="30"/>
      <w:bookmarkEnd w:id="31"/>
      <w:bookmarkEnd w:id="32"/>
      <w:bookmarkEnd w:id="33"/>
      <w:bookmarkEnd w:id="34"/>
      <w:bookmarkEnd w:id="35"/>
      <w:bookmarkEnd w:id="36"/>
      <w:bookmarkEnd w:id="37"/>
      <w:bookmarkEnd w:id="38"/>
      <w:r w:rsidRPr="00843891">
        <w:rPr>
          <w:sz w:val="24"/>
          <w:szCs w:val="24"/>
        </w:rPr>
        <w:t>Hatósági adatszolgáltatások</w:t>
      </w:r>
      <w:bookmarkEnd w:id="39"/>
    </w:p>
    <w:p w:rsidR="003462DC" w:rsidRDefault="003462DC" w:rsidP="000D7FEC">
      <w:pPr>
        <w:spacing w:before="120"/>
        <w:jc w:val="both"/>
        <w:rPr>
          <w:sz w:val="24"/>
        </w:rPr>
      </w:pPr>
      <w:r>
        <w:rPr>
          <w:sz w:val="24"/>
        </w:rPr>
        <w:t xml:space="preserve">Minden évben </w:t>
      </w:r>
      <w:r w:rsidR="00AC17EC">
        <w:rPr>
          <w:b/>
          <w:i/>
          <w:sz w:val="24"/>
        </w:rPr>
        <w:t>február 1</w:t>
      </w:r>
      <w:r w:rsidRPr="00180DD7">
        <w:rPr>
          <w:b/>
          <w:i/>
          <w:sz w:val="24"/>
        </w:rPr>
        <w:t>-ig</w:t>
      </w:r>
      <w:r>
        <w:rPr>
          <w:sz w:val="24"/>
        </w:rPr>
        <w:t xml:space="preserve"> a területileg illetékes </w:t>
      </w:r>
      <w:r w:rsidR="00125203">
        <w:rPr>
          <w:sz w:val="24"/>
        </w:rPr>
        <w:t xml:space="preserve">járási (fővárosi kerületi) </w:t>
      </w:r>
      <w:r w:rsidR="0066340E">
        <w:rPr>
          <w:sz w:val="24"/>
        </w:rPr>
        <w:t>hivatal népegészségügyi osztálya</w:t>
      </w:r>
      <w:r>
        <w:rPr>
          <w:sz w:val="24"/>
        </w:rPr>
        <w:t xml:space="preserve"> részére </w:t>
      </w:r>
      <w:r w:rsidR="003050D7">
        <w:rPr>
          <w:sz w:val="24"/>
        </w:rPr>
        <w:t xml:space="preserve">megküldendő </w:t>
      </w:r>
      <w:r w:rsidR="000522BD">
        <w:rPr>
          <w:sz w:val="24"/>
        </w:rPr>
        <w:t>H</w:t>
      </w:r>
      <w:r w:rsidR="003050D7">
        <w:rPr>
          <w:sz w:val="24"/>
        </w:rPr>
        <w:t>ulladékkezelési nyilvántartó lap.</w:t>
      </w:r>
    </w:p>
    <w:p w:rsidR="003050D7" w:rsidRDefault="003050D7" w:rsidP="0014057C">
      <w:pPr>
        <w:spacing w:before="120"/>
        <w:jc w:val="both"/>
        <w:rPr>
          <w:sz w:val="24"/>
        </w:rPr>
      </w:pPr>
      <w:r>
        <w:rPr>
          <w:sz w:val="24"/>
        </w:rPr>
        <w:t xml:space="preserve">Minden évben </w:t>
      </w:r>
      <w:r w:rsidR="00661D71">
        <w:rPr>
          <w:b/>
          <w:i/>
          <w:sz w:val="24"/>
        </w:rPr>
        <w:t xml:space="preserve">március </w:t>
      </w:r>
      <w:r w:rsidRPr="00180DD7">
        <w:rPr>
          <w:b/>
          <w:i/>
          <w:sz w:val="24"/>
        </w:rPr>
        <w:t>1-ig</w:t>
      </w:r>
      <w:r>
        <w:rPr>
          <w:sz w:val="24"/>
        </w:rPr>
        <w:t xml:space="preserve"> a területileg illetékes </w:t>
      </w:r>
      <w:r w:rsidR="00042CED">
        <w:rPr>
          <w:sz w:val="24"/>
        </w:rPr>
        <w:t>környezetvédelmi hatóság</w:t>
      </w:r>
      <w:r>
        <w:rPr>
          <w:sz w:val="24"/>
        </w:rPr>
        <w:t xml:space="preserve"> részére megküldendő a Hulladékkal kapcsolatos adatszolgáltatás bejelentő lap.</w:t>
      </w:r>
    </w:p>
    <w:p w:rsidR="004A5FCB" w:rsidRDefault="004A5FCB" w:rsidP="00FC58CB">
      <w:pPr>
        <w:rPr>
          <w:sz w:val="24"/>
          <w:szCs w:val="24"/>
        </w:rPr>
      </w:pPr>
    </w:p>
    <w:p w:rsidR="00FC58CB" w:rsidRPr="0004259B" w:rsidRDefault="0066340E" w:rsidP="003462DC">
      <w:pPr>
        <w:pStyle w:val="Cmsor1"/>
        <w:rPr>
          <w:sz w:val="28"/>
          <w:szCs w:val="28"/>
        </w:rPr>
      </w:pPr>
      <w:bookmarkStart w:id="40" w:name="_Toc437250081"/>
      <w:r>
        <w:rPr>
          <w:sz w:val="24"/>
          <w:szCs w:val="24"/>
        </w:rPr>
        <w:t>A</w:t>
      </w:r>
      <w:r w:rsidRPr="00843891">
        <w:rPr>
          <w:sz w:val="24"/>
          <w:szCs w:val="24"/>
        </w:rPr>
        <w:t xml:space="preserve">(z) </w:t>
      </w:r>
      <w:r>
        <w:rPr>
          <w:color w:val="0000FF"/>
          <w:sz w:val="24"/>
          <w:szCs w:val="24"/>
        </w:rPr>
        <w:t>E</w:t>
      </w:r>
      <w:r w:rsidRPr="00843891">
        <w:rPr>
          <w:color w:val="0000FF"/>
          <w:sz w:val="24"/>
          <w:szCs w:val="24"/>
        </w:rPr>
        <w:t>gység megnevezése</w:t>
      </w:r>
      <w:r>
        <w:rPr>
          <w:sz w:val="24"/>
        </w:rPr>
        <w:t xml:space="preserve"> </w:t>
      </w:r>
      <w:r w:rsidR="008449BD" w:rsidRPr="008449BD">
        <w:rPr>
          <w:sz w:val="28"/>
          <w:szCs w:val="28"/>
        </w:rPr>
        <w:t>keletkező</w:t>
      </w:r>
      <w:r w:rsidR="00FC58CB" w:rsidRPr="0004259B">
        <w:rPr>
          <w:sz w:val="28"/>
          <w:szCs w:val="28"/>
        </w:rPr>
        <w:t xml:space="preserve"> veszélyes</w:t>
      </w:r>
      <w:r w:rsidR="001E4C9F">
        <w:rPr>
          <w:sz w:val="28"/>
          <w:szCs w:val="28"/>
        </w:rPr>
        <w:t xml:space="preserve"> </w:t>
      </w:r>
      <w:r w:rsidR="00FC58CB" w:rsidRPr="0004259B">
        <w:rPr>
          <w:sz w:val="28"/>
          <w:szCs w:val="28"/>
        </w:rPr>
        <w:t xml:space="preserve">és nem veszélyes hulladékok </w:t>
      </w:r>
      <w:r w:rsidR="00821663" w:rsidRPr="0004259B">
        <w:rPr>
          <w:sz w:val="28"/>
          <w:szCs w:val="28"/>
        </w:rPr>
        <w:t>kezelésének tervezése</w:t>
      </w:r>
      <w:bookmarkEnd w:id="40"/>
    </w:p>
    <w:p w:rsidR="00144A17" w:rsidRDefault="00821663">
      <w:pPr>
        <w:widowControl w:val="0"/>
        <w:autoSpaceDE w:val="0"/>
        <w:autoSpaceDN w:val="0"/>
        <w:adjustRightInd w:val="0"/>
        <w:spacing w:before="120"/>
        <w:jc w:val="both"/>
        <w:rPr>
          <w:sz w:val="24"/>
          <w:szCs w:val="24"/>
        </w:rPr>
      </w:pPr>
      <w:r>
        <w:rPr>
          <w:sz w:val="24"/>
          <w:szCs w:val="24"/>
        </w:rPr>
        <w:t>A hulladékgazdálkodás t</w:t>
      </w:r>
      <w:r w:rsidR="00FC58CB" w:rsidRPr="00396603">
        <w:rPr>
          <w:sz w:val="24"/>
          <w:szCs w:val="24"/>
        </w:rPr>
        <w:t>ervezésnél meg kell viz</w:t>
      </w:r>
      <w:r w:rsidR="006455BA">
        <w:rPr>
          <w:sz w:val="24"/>
          <w:szCs w:val="24"/>
        </w:rPr>
        <w:t>sgálni a megjelenő korszerűbb,</w:t>
      </w:r>
      <w:r w:rsidR="00FC58CB" w:rsidRPr="00396603">
        <w:rPr>
          <w:sz w:val="24"/>
          <w:szCs w:val="24"/>
        </w:rPr>
        <w:t xml:space="preserve"> veszélytelenebb anyagok és technológiák bevezethetőségét (ésszerű </w:t>
      </w:r>
      <w:r>
        <w:rPr>
          <w:sz w:val="24"/>
          <w:szCs w:val="24"/>
        </w:rPr>
        <w:t>gazdasági</w:t>
      </w:r>
      <w:r w:rsidR="00FC58CB" w:rsidRPr="00396603">
        <w:rPr>
          <w:sz w:val="24"/>
          <w:szCs w:val="24"/>
        </w:rPr>
        <w:t xml:space="preserve"> határokon b</w:t>
      </w:r>
      <w:r w:rsidR="003462DC">
        <w:rPr>
          <w:sz w:val="24"/>
          <w:szCs w:val="24"/>
        </w:rPr>
        <w:t>elül).</w:t>
      </w:r>
      <w:r w:rsidR="00FC58CB" w:rsidRPr="00396603">
        <w:rPr>
          <w:sz w:val="24"/>
          <w:szCs w:val="24"/>
        </w:rPr>
        <w:t xml:space="preserve"> Minden esetben </w:t>
      </w:r>
      <w:r>
        <w:rPr>
          <w:sz w:val="24"/>
          <w:szCs w:val="24"/>
        </w:rPr>
        <w:t xml:space="preserve">meg kell </w:t>
      </w:r>
      <w:r w:rsidR="00FC58CB" w:rsidRPr="00396603">
        <w:rPr>
          <w:sz w:val="24"/>
          <w:szCs w:val="24"/>
        </w:rPr>
        <w:t xml:space="preserve">vizsgálni a környezetvédelmi előírásokat, </w:t>
      </w:r>
      <w:r>
        <w:rPr>
          <w:sz w:val="24"/>
          <w:szCs w:val="24"/>
        </w:rPr>
        <w:t xml:space="preserve">hasznosítási </w:t>
      </w:r>
      <w:r w:rsidR="00B97A13">
        <w:rPr>
          <w:sz w:val="24"/>
          <w:szCs w:val="24"/>
        </w:rPr>
        <w:t xml:space="preserve">lehetőségeket, hogy közintézményként a Semmelweis Egyetem élen járjon a környezetvédelemben és a hulladékok anyagában történő újrahasznosítása kérdésében. </w:t>
      </w:r>
      <w:r w:rsidR="0066340E">
        <w:rPr>
          <w:sz w:val="24"/>
          <w:szCs w:val="24"/>
        </w:rPr>
        <w:t>A</w:t>
      </w:r>
      <w:r w:rsidR="0066340E" w:rsidRPr="00843891">
        <w:rPr>
          <w:sz w:val="24"/>
          <w:szCs w:val="24"/>
        </w:rPr>
        <w:t xml:space="preserve">(z) </w:t>
      </w:r>
      <w:r w:rsidR="0066340E">
        <w:rPr>
          <w:color w:val="0000FF"/>
          <w:sz w:val="24"/>
          <w:szCs w:val="24"/>
        </w:rPr>
        <w:t>E</w:t>
      </w:r>
      <w:r w:rsidR="0066340E" w:rsidRPr="00843891">
        <w:rPr>
          <w:color w:val="0000FF"/>
          <w:sz w:val="24"/>
          <w:szCs w:val="24"/>
        </w:rPr>
        <w:t>gység megnevezése</w:t>
      </w:r>
      <w:r w:rsidR="00F45337">
        <w:rPr>
          <w:sz w:val="24"/>
        </w:rPr>
        <w:t xml:space="preserve"> </w:t>
      </w:r>
      <w:r w:rsidR="00B97A13">
        <w:rPr>
          <w:sz w:val="24"/>
          <w:szCs w:val="24"/>
        </w:rPr>
        <w:t>a Hulladékkezelési utasítását legalább</w:t>
      </w:r>
      <w:r w:rsidR="00125203">
        <w:rPr>
          <w:sz w:val="24"/>
          <w:szCs w:val="24"/>
        </w:rPr>
        <w:t xml:space="preserve"> </w:t>
      </w:r>
      <w:r w:rsidR="00125203" w:rsidRPr="0086328C">
        <w:rPr>
          <w:sz w:val="24"/>
          <w:szCs w:val="24"/>
        </w:rPr>
        <w:t>két</w:t>
      </w:r>
      <w:r w:rsidR="00125203">
        <w:rPr>
          <w:sz w:val="24"/>
          <w:szCs w:val="24"/>
        </w:rPr>
        <w:t>évente</w:t>
      </w:r>
      <w:r w:rsidR="00125203" w:rsidRPr="0086328C">
        <w:rPr>
          <w:sz w:val="24"/>
          <w:szCs w:val="24"/>
        </w:rPr>
        <w:t xml:space="preserve"> felülvizsgál</w:t>
      </w:r>
      <w:r w:rsidR="00125203">
        <w:rPr>
          <w:sz w:val="24"/>
          <w:szCs w:val="24"/>
        </w:rPr>
        <w:t>ja</w:t>
      </w:r>
      <w:r w:rsidR="00125203" w:rsidRPr="0086328C">
        <w:rPr>
          <w:sz w:val="24"/>
          <w:szCs w:val="24"/>
        </w:rPr>
        <w:t>.</w:t>
      </w:r>
    </w:p>
    <w:p w:rsidR="00FC58CB" w:rsidRDefault="00FC58CB" w:rsidP="00FC58CB"/>
    <w:p w:rsidR="00FC58CB" w:rsidRPr="0004259B" w:rsidRDefault="00E8025A" w:rsidP="003462DC">
      <w:pPr>
        <w:pStyle w:val="Cmsor1"/>
        <w:rPr>
          <w:sz w:val="28"/>
          <w:szCs w:val="28"/>
        </w:rPr>
      </w:pPr>
      <w:bookmarkStart w:id="41" w:name="_Toc437250082"/>
      <w:r w:rsidRPr="0004259B">
        <w:rPr>
          <w:sz w:val="28"/>
          <w:szCs w:val="28"/>
        </w:rPr>
        <w:t>A hulladékkezeléssel</w:t>
      </w:r>
      <w:r w:rsidR="003462DC" w:rsidRPr="0004259B">
        <w:rPr>
          <w:sz w:val="28"/>
          <w:szCs w:val="28"/>
        </w:rPr>
        <w:t xml:space="preserve"> kapcsolatos ismeretek átadása</w:t>
      </w:r>
      <w:r w:rsidR="00FC58CB" w:rsidRPr="0004259B">
        <w:rPr>
          <w:sz w:val="28"/>
          <w:szCs w:val="28"/>
        </w:rPr>
        <w:t>, oktatás</w:t>
      </w:r>
      <w:r w:rsidR="00B40A08">
        <w:rPr>
          <w:sz w:val="28"/>
          <w:szCs w:val="28"/>
        </w:rPr>
        <w:t>a</w:t>
      </w:r>
      <w:bookmarkEnd w:id="41"/>
    </w:p>
    <w:p w:rsidR="00FC58CB" w:rsidRPr="00396603" w:rsidRDefault="00FC58CB" w:rsidP="000D7FEC">
      <w:pPr>
        <w:widowControl w:val="0"/>
        <w:autoSpaceDE w:val="0"/>
        <w:autoSpaceDN w:val="0"/>
        <w:adjustRightInd w:val="0"/>
        <w:spacing w:before="120"/>
        <w:jc w:val="both"/>
        <w:rPr>
          <w:sz w:val="24"/>
          <w:szCs w:val="24"/>
        </w:rPr>
      </w:pPr>
      <w:r w:rsidRPr="00396603">
        <w:rPr>
          <w:sz w:val="24"/>
          <w:szCs w:val="24"/>
        </w:rPr>
        <w:t>Az új belépő dolgozók egységes biztonság</w:t>
      </w:r>
      <w:r w:rsidR="003462DC">
        <w:rPr>
          <w:sz w:val="24"/>
          <w:szCs w:val="24"/>
        </w:rPr>
        <w:t>i</w:t>
      </w:r>
      <w:r w:rsidRPr="00396603">
        <w:rPr>
          <w:sz w:val="24"/>
          <w:szCs w:val="24"/>
        </w:rPr>
        <w:t>- polgári- vagyon- munka- tűz</w:t>
      </w:r>
      <w:r w:rsidR="00E10342">
        <w:rPr>
          <w:sz w:val="24"/>
          <w:szCs w:val="24"/>
        </w:rPr>
        <w:t>-</w:t>
      </w:r>
      <w:r w:rsidR="00125203">
        <w:rPr>
          <w:sz w:val="24"/>
          <w:szCs w:val="24"/>
        </w:rPr>
        <w:t>,</w:t>
      </w:r>
      <w:r w:rsidR="001E4C9F">
        <w:rPr>
          <w:sz w:val="24"/>
          <w:szCs w:val="24"/>
        </w:rPr>
        <w:t xml:space="preserve"> </w:t>
      </w:r>
      <w:r w:rsidRPr="00396603">
        <w:rPr>
          <w:sz w:val="24"/>
          <w:szCs w:val="24"/>
        </w:rPr>
        <w:t>környezetvédelmi</w:t>
      </w:r>
      <w:r w:rsidR="00125203">
        <w:rPr>
          <w:sz w:val="24"/>
          <w:szCs w:val="24"/>
        </w:rPr>
        <w:t>- és ADR</w:t>
      </w:r>
      <w:r w:rsidR="00F80277">
        <w:rPr>
          <w:sz w:val="24"/>
          <w:szCs w:val="24"/>
        </w:rPr>
        <w:t xml:space="preserve"> </w:t>
      </w:r>
      <w:r w:rsidR="00821663">
        <w:rPr>
          <w:sz w:val="24"/>
          <w:szCs w:val="24"/>
        </w:rPr>
        <w:t xml:space="preserve">elméleti </w:t>
      </w:r>
      <w:r w:rsidRPr="00396603">
        <w:rPr>
          <w:sz w:val="24"/>
          <w:szCs w:val="24"/>
        </w:rPr>
        <w:t xml:space="preserve">oktatásban részesülnek. </w:t>
      </w:r>
      <w:r w:rsidR="00E10342">
        <w:rPr>
          <w:sz w:val="24"/>
          <w:szCs w:val="24"/>
        </w:rPr>
        <w:t>Az új munkatársak a helyi viszonyokat ismertető</w:t>
      </w:r>
      <w:r w:rsidR="00BF058B">
        <w:rPr>
          <w:sz w:val="24"/>
          <w:szCs w:val="24"/>
        </w:rPr>
        <w:t xml:space="preserve">, </w:t>
      </w:r>
      <w:r w:rsidR="0066340E">
        <w:rPr>
          <w:sz w:val="24"/>
          <w:szCs w:val="24"/>
        </w:rPr>
        <w:t>a</w:t>
      </w:r>
      <w:r w:rsidR="0066340E" w:rsidRPr="00843891">
        <w:rPr>
          <w:sz w:val="24"/>
          <w:szCs w:val="24"/>
        </w:rPr>
        <w:t xml:space="preserve">(z) </w:t>
      </w:r>
      <w:r w:rsidR="0066340E">
        <w:rPr>
          <w:color w:val="0000FF"/>
          <w:sz w:val="24"/>
          <w:szCs w:val="24"/>
        </w:rPr>
        <w:t>E</w:t>
      </w:r>
      <w:r w:rsidR="0066340E" w:rsidRPr="00843891">
        <w:rPr>
          <w:color w:val="0000FF"/>
          <w:sz w:val="24"/>
          <w:szCs w:val="24"/>
        </w:rPr>
        <w:t>gység megnevezése</w:t>
      </w:r>
      <w:r w:rsidR="00B97A13">
        <w:rPr>
          <w:sz w:val="24"/>
        </w:rPr>
        <w:t xml:space="preserve"> tartott </w:t>
      </w:r>
      <w:r w:rsidR="00B97A13">
        <w:rPr>
          <w:sz w:val="24"/>
          <w:szCs w:val="24"/>
        </w:rPr>
        <w:t xml:space="preserve">munka- tűz-, környezetvédelmi és ADR oktatás során ismerik meg a munkájukhoz szükséges hulladékkezelési előírásokat, gyakorlati tudnivalókat. A munkatársak évente egy alkalommal ismétlődő munkahelyi környezetvédelmi és ADR oktatásban részesülnek, melynek témája, </w:t>
      </w:r>
      <w:r w:rsidR="0066340E">
        <w:rPr>
          <w:sz w:val="24"/>
          <w:szCs w:val="24"/>
        </w:rPr>
        <w:t>a</w:t>
      </w:r>
      <w:r w:rsidR="0066340E" w:rsidRPr="00843891">
        <w:rPr>
          <w:sz w:val="24"/>
          <w:szCs w:val="24"/>
        </w:rPr>
        <w:t xml:space="preserve">(z) </w:t>
      </w:r>
      <w:r w:rsidR="0066340E">
        <w:rPr>
          <w:color w:val="0000FF"/>
          <w:sz w:val="24"/>
          <w:szCs w:val="24"/>
        </w:rPr>
        <w:t>E</w:t>
      </w:r>
      <w:r w:rsidR="0066340E" w:rsidRPr="00843891">
        <w:rPr>
          <w:color w:val="0000FF"/>
          <w:sz w:val="24"/>
          <w:szCs w:val="24"/>
        </w:rPr>
        <w:t>gység megnevezése</w:t>
      </w:r>
      <w:r w:rsidR="00B97A13">
        <w:rPr>
          <w:sz w:val="24"/>
          <w:szCs w:val="24"/>
        </w:rPr>
        <w:t xml:space="preserve"> munka</w:t>
      </w:r>
      <w:r w:rsidRPr="000205A0">
        <w:rPr>
          <w:sz w:val="24"/>
          <w:szCs w:val="24"/>
        </w:rPr>
        <w:t>társainak</w:t>
      </w:r>
      <w:r w:rsidRPr="00396603">
        <w:rPr>
          <w:sz w:val="24"/>
          <w:szCs w:val="24"/>
        </w:rPr>
        <w:t xml:space="preserve"> tevékenysége, a </w:t>
      </w:r>
      <w:r>
        <w:rPr>
          <w:sz w:val="24"/>
          <w:szCs w:val="24"/>
        </w:rPr>
        <w:t>napi munka során keletkező</w:t>
      </w:r>
      <w:r w:rsidR="00F80277">
        <w:rPr>
          <w:sz w:val="24"/>
          <w:szCs w:val="24"/>
        </w:rPr>
        <w:t xml:space="preserve"> </w:t>
      </w:r>
      <w:r w:rsidRPr="00396603">
        <w:rPr>
          <w:sz w:val="24"/>
          <w:szCs w:val="24"/>
        </w:rPr>
        <w:t>veszélyes</w:t>
      </w:r>
      <w:r w:rsidR="005C5690">
        <w:rPr>
          <w:sz w:val="24"/>
          <w:szCs w:val="24"/>
        </w:rPr>
        <w:t xml:space="preserve"> és nem veszélyes</w:t>
      </w:r>
      <w:r w:rsidRPr="00396603">
        <w:rPr>
          <w:sz w:val="24"/>
          <w:szCs w:val="24"/>
        </w:rPr>
        <w:t xml:space="preserve"> hulladékgyűjtési feladatok és elvek ismertetése, a feladatok gyakorlati</w:t>
      </w:r>
      <w:r w:rsidR="00F80277">
        <w:rPr>
          <w:sz w:val="24"/>
          <w:szCs w:val="24"/>
        </w:rPr>
        <w:t xml:space="preserve"> </w:t>
      </w:r>
      <w:r w:rsidRPr="00396603">
        <w:rPr>
          <w:sz w:val="24"/>
          <w:szCs w:val="24"/>
        </w:rPr>
        <w:t>végrehajtásához sz</w:t>
      </w:r>
      <w:r w:rsidR="003462DC">
        <w:rPr>
          <w:sz w:val="24"/>
          <w:szCs w:val="24"/>
        </w:rPr>
        <w:t>ükséges intézkedések bemutatása, jelen utasítás és esetleges változásainak ismertetése.</w:t>
      </w:r>
    </w:p>
    <w:p w:rsidR="00FC58CB" w:rsidRDefault="00FC58CB" w:rsidP="00FC58CB">
      <w:pPr>
        <w:widowControl w:val="0"/>
        <w:autoSpaceDE w:val="0"/>
        <w:autoSpaceDN w:val="0"/>
        <w:adjustRightInd w:val="0"/>
        <w:spacing w:line="278" w:lineRule="exact"/>
        <w:ind w:right="-2"/>
        <w:rPr>
          <w:szCs w:val="24"/>
        </w:rPr>
      </w:pPr>
    </w:p>
    <w:p w:rsidR="00FC58CB" w:rsidRPr="0004259B" w:rsidRDefault="00FC58CB" w:rsidP="003462DC">
      <w:pPr>
        <w:pStyle w:val="Cmsor1"/>
        <w:rPr>
          <w:sz w:val="28"/>
          <w:szCs w:val="28"/>
        </w:rPr>
      </w:pPr>
      <w:bookmarkStart w:id="42" w:name="_Toc437250083"/>
      <w:r w:rsidRPr="0004259B">
        <w:rPr>
          <w:sz w:val="28"/>
          <w:szCs w:val="28"/>
        </w:rPr>
        <w:t>Záró rendelkezés</w:t>
      </w:r>
      <w:bookmarkEnd w:id="42"/>
    </w:p>
    <w:p w:rsidR="00FC58CB" w:rsidRPr="002279F3" w:rsidRDefault="00FC58CB" w:rsidP="000D7FEC">
      <w:pPr>
        <w:widowControl w:val="0"/>
        <w:autoSpaceDE w:val="0"/>
        <w:autoSpaceDN w:val="0"/>
        <w:adjustRightInd w:val="0"/>
        <w:spacing w:before="120"/>
        <w:jc w:val="both"/>
        <w:rPr>
          <w:sz w:val="24"/>
          <w:szCs w:val="24"/>
        </w:rPr>
      </w:pPr>
      <w:r w:rsidRPr="00586B17">
        <w:rPr>
          <w:sz w:val="24"/>
          <w:szCs w:val="24"/>
        </w:rPr>
        <w:t xml:space="preserve">A </w:t>
      </w:r>
      <w:r w:rsidR="00B97A13">
        <w:rPr>
          <w:sz w:val="24"/>
          <w:szCs w:val="24"/>
        </w:rPr>
        <w:t xml:space="preserve">hulladékkezelési utasítás tartalma </w:t>
      </w:r>
      <w:r w:rsidR="0066340E">
        <w:rPr>
          <w:sz w:val="24"/>
          <w:szCs w:val="24"/>
        </w:rPr>
        <w:t>a</w:t>
      </w:r>
      <w:r w:rsidR="0066340E" w:rsidRPr="00843891">
        <w:rPr>
          <w:sz w:val="24"/>
          <w:szCs w:val="24"/>
        </w:rPr>
        <w:t xml:space="preserve">(z) </w:t>
      </w:r>
      <w:r w:rsidR="0066340E">
        <w:rPr>
          <w:color w:val="0000FF"/>
          <w:sz w:val="24"/>
          <w:szCs w:val="24"/>
        </w:rPr>
        <w:t>E</w:t>
      </w:r>
      <w:r w:rsidR="0066340E" w:rsidRPr="00843891">
        <w:rPr>
          <w:color w:val="0000FF"/>
          <w:sz w:val="24"/>
          <w:szCs w:val="24"/>
        </w:rPr>
        <w:t>gység megnevezése</w:t>
      </w:r>
      <w:r w:rsidR="0066340E">
        <w:rPr>
          <w:sz w:val="24"/>
        </w:rPr>
        <w:t xml:space="preserve"> </w:t>
      </w:r>
      <w:r w:rsidR="00B97A13">
        <w:rPr>
          <w:sz w:val="24"/>
          <w:szCs w:val="24"/>
        </w:rPr>
        <w:t>minden munkatársára kötelező erővel bír. Közzétételéről a környezetvédelmi megbízott gondoskodik a helyben szokásos módon.</w:t>
      </w:r>
    </w:p>
    <w:p w:rsidR="003462DC" w:rsidRDefault="00B97A13" w:rsidP="005C5690">
      <w:pPr>
        <w:widowControl w:val="0"/>
        <w:autoSpaceDE w:val="0"/>
        <w:autoSpaceDN w:val="0"/>
        <w:adjustRightInd w:val="0"/>
        <w:jc w:val="both"/>
        <w:rPr>
          <w:sz w:val="24"/>
          <w:szCs w:val="24"/>
        </w:rPr>
      </w:pPr>
      <w:r>
        <w:rPr>
          <w:sz w:val="24"/>
          <w:szCs w:val="24"/>
        </w:rPr>
        <w:t xml:space="preserve">Jelen hulladékkezelési utasítás hozzásegíti </w:t>
      </w:r>
      <w:r w:rsidR="0066340E">
        <w:rPr>
          <w:sz w:val="24"/>
          <w:szCs w:val="24"/>
        </w:rPr>
        <w:t>a</w:t>
      </w:r>
      <w:r w:rsidR="0066340E" w:rsidRPr="00843891">
        <w:rPr>
          <w:sz w:val="24"/>
          <w:szCs w:val="24"/>
        </w:rPr>
        <w:t xml:space="preserve">(z) </w:t>
      </w:r>
      <w:r w:rsidR="0066340E">
        <w:rPr>
          <w:color w:val="0000FF"/>
          <w:sz w:val="24"/>
          <w:szCs w:val="24"/>
        </w:rPr>
        <w:t>E</w:t>
      </w:r>
      <w:r w:rsidR="0066340E" w:rsidRPr="00843891">
        <w:rPr>
          <w:color w:val="0000FF"/>
          <w:sz w:val="24"/>
          <w:szCs w:val="24"/>
        </w:rPr>
        <w:t>gység megnevezése</w:t>
      </w:r>
      <w:r w:rsidR="0066340E">
        <w:rPr>
          <w:sz w:val="24"/>
        </w:rPr>
        <w:t xml:space="preserve"> </w:t>
      </w:r>
      <w:r>
        <w:rPr>
          <w:sz w:val="24"/>
          <w:szCs w:val="24"/>
        </w:rPr>
        <w:t>munkatársait</w:t>
      </w:r>
      <w:r w:rsidR="00FC58CB" w:rsidRPr="00586B17">
        <w:rPr>
          <w:sz w:val="24"/>
          <w:szCs w:val="24"/>
        </w:rPr>
        <w:t xml:space="preserve"> ahhoz, hogy környezetvédelmi tudatosságuk a gyakorlatban még</w:t>
      </w:r>
      <w:r w:rsidR="00FC3845">
        <w:rPr>
          <w:sz w:val="24"/>
          <w:szCs w:val="24"/>
        </w:rPr>
        <w:t xml:space="preserve"> </w:t>
      </w:r>
      <w:r w:rsidR="00FC58CB" w:rsidRPr="00586B17">
        <w:rPr>
          <w:sz w:val="24"/>
          <w:szCs w:val="24"/>
        </w:rPr>
        <w:t>hatékonyabban valósulhasson meg.</w:t>
      </w:r>
    </w:p>
    <w:p w:rsidR="00E60084" w:rsidRDefault="00E60084" w:rsidP="00FC58CB">
      <w:pPr>
        <w:widowControl w:val="0"/>
        <w:autoSpaceDE w:val="0"/>
        <w:autoSpaceDN w:val="0"/>
        <w:adjustRightInd w:val="0"/>
        <w:rPr>
          <w:sz w:val="24"/>
          <w:szCs w:val="24"/>
        </w:rPr>
      </w:pPr>
    </w:p>
    <w:p w:rsidR="007E1C1E" w:rsidRPr="0004259B" w:rsidRDefault="007E1C1E" w:rsidP="007E1C1E">
      <w:pPr>
        <w:pStyle w:val="Cmsor1"/>
        <w:rPr>
          <w:sz w:val="28"/>
          <w:szCs w:val="28"/>
        </w:rPr>
      </w:pPr>
      <w:bookmarkStart w:id="43" w:name="_Toc437250084"/>
      <w:r w:rsidRPr="0004259B">
        <w:rPr>
          <w:sz w:val="28"/>
          <w:szCs w:val="28"/>
        </w:rPr>
        <w:lastRenderedPageBreak/>
        <w:t>Hivatkozások</w:t>
      </w:r>
      <w:bookmarkEnd w:id="43"/>
    </w:p>
    <w:p w:rsidR="002E2DCA" w:rsidRDefault="00F028A0">
      <w:pPr>
        <w:numPr>
          <w:ilvl w:val="0"/>
          <w:numId w:val="8"/>
        </w:numPr>
        <w:spacing w:before="120"/>
        <w:ind w:left="714" w:hanging="357"/>
        <w:jc w:val="both"/>
        <w:rPr>
          <w:sz w:val="24"/>
          <w:szCs w:val="24"/>
        </w:rPr>
      </w:pPr>
      <w:r>
        <w:rPr>
          <w:sz w:val="24"/>
          <w:szCs w:val="24"/>
        </w:rPr>
        <w:t>A hulladék</w:t>
      </w:r>
      <w:r w:rsidR="000F3D09">
        <w:rPr>
          <w:sz w:val="24"/>
          <w:szCs w:val="24"/>
        </w:rPr>
        <w:t>ról szóló 2012. évi CLXXXV. törvény</w:t>
      </w:r>
      <w:r w:rsidR="00F81D54">
        <w:rPr>
          <w:sz w:val="24"/>
          <w:szCs w:val="24"/>
        </w:rPr>
        <w:t>,</w:t>
      </w:r>
    </w:p>
    <w:p w:rsidR="002E2DCA" w:rsidRDefault="000F3D09">
      <w:pPr>
        <w:numPr>
          <w:ilvl w:val="0"/>
          <w:numId w:val="8"/>
        </w:numPr>
        <w:spacing w:after="40"/>
        <w:ind w:left="714" w:hanging="357"/>
        <w:jc w:val="both"/>
        <w:rPr>
          <w:sz w:val="24"/>
          <w:szCs w:val="24"/>
        </w:rPr>
      </w:pPr>
      <w:r w:rsidRPr="00BE3735">
        <w:rPr>
          <w:sz w:val="24"/>
          <w:szCs w:val="24"/>
        </w:rPr>
        <w:t>1998. évi XXVII. törvény</w:t>
      </w:r>
      <w:r w:rsidR="00AF5A84">
        <w:rPr>
          <w:sz w:val="24"/>
          <w:szCs w:val="24"/>
        </w:rPr>
        <w:t xml:space="preserve"> </w:t>
      </w:r>
      <w:r w:rsidRPr="00BE3735">
        <w:rPr>
          <w:sz w:val="24"/>
          <w:szCs w:val="24"/>
        </w:rPr>
        <w:t>a géntechnológiai tevékenységről</w:t>
      </w:r>
      <w:r>
        <w:rPr>
          <w:sz w:val="24"/>
          <w:szCs w:val="24"/>
        </w:rPr>
        <w:t>,</w:t>
      </w:r>
      <w:r w:rsidR="00D079BD" w:rsidRPr="00D079BD">
        <w:rPr>
          <w:color w:val="0000FF"/>
          <w:sz w:val="24"/>
          <w:szCs w:val="24"/>
        </w:rPr>
        <w:t xml:space="preserve"> </w:t>
      </w:r>
      <w:r w:rsidR="00D079BD" w:rsidRPr="000C18E1">
        <w:rPr>
          <w:color w:val="0000FF"/>
          <w:sz w:val="24"/>
          <w:szCs w:val="24"/>
        </w:rPr>
        <w:t>(Ha nem releváns, törölni kell!)</w:t>
      </w:r>
    </w:p>
    <w:p w:rsidR="002E2DCA" w:rsidRDefault="000403CE">
      <w:pPr>
        <w:numPr>
          <w:ilvl w:val="0"/>
          <w:numId w:val="8"/>
        </w:numPr>
        <w:jc w:val="both"/>
        <w:rPr>
          <w:sz w:val="24"/>
          <w:szCs w:val="24"/>
        </w:rPr>
      </w:pPr>
      <w:r>
        <w:rPr>
          <w:sz w:val="24"/>
          <w:szCs w:val="24"/>
        </w:rPr>
        <w:t>225/2015. (VIII. 7.) Korm. rendelet a veszélyes hulladékkal kapcsolatos egyes tevékenységek részletes szabályairól</w:t>
      </w:r>
      <w:r w:rsidR="000F3D09">
        <w:rPr>
          <w:sz w:val="24"/>
          <w:szCs w:val="24"/>
        </w:rPr>
        <w:t>,</w:t>
      </w:r>
    </w:p>
    <w:p w:rsidR="002E2DCA" w:rsidRDefault="000F3D09">
      <w:pPr>
        <w:numPr>
          <w:ilvl w:val="0"/>
          <w:numId w:val="8"/>
        </w:numPr>
        <w:spacing w:after="40"/>
        <w:ind w:left="714" w:hanging="357"/>
        <w:jc w:val="both"/>
        <w:rPr>
          <w:sz w:val="24"/>
          <w:szCs w:val="24"/>
        </w:rPr>
      </w:pPr>
      <w:r w:rsidRPr="00BE3735">
        <w:rPr>
          <w:sz w:val="24"/>
          <w:szCs w:val="24"/>
        </w:rPr>
        <w:t>132/2004. (IV. 29.) Korm. rendelet</w:t>
      </w:r>
      <w:r w:rsidR="00AF5A84">
        <w:rPr>
          <w:sz w:val="24"/>
          <w:szCs w:val="24"/>
        </w:rPr>
        <w:t xml:space="preserve"> </w:t>
      </w:r>
      <w:r w:rsidRPr="00BE3735">
        <w:rPr>
          <w:sz w:val="24"/>
          <w:szCs w:val="24"/>
        </w:rPr>
        <w:t>a géntechnológiai tevékenység engedélyezési eljárási rendjéről, valamint az eljárás során az Európai Bizottsággal való kapcsolattartásról</w:t>
      </w:r>
      <w:r>
        <w:rPr>
          <w:sz w:val="24"/>
          <w:szCs w:val="24"/>
        </w:rPr>
        <w:t>,</w:t>
      </w:r>
      <w:r w:rsidR="00D079BD">
        <w:rPr>
          <w:sz w:val="24"/>
          <w:szCs w:val="24"/>
        </w:rPr>
        <w:t xml:space="preserve"> </w:t>
      </w:r>
      <w:r w:rsidR="00D079BD" w:rsidRPr="000C18E1">
        <w:rPr>
          <w:color w:val="0000FF"/>
          <w:sz w:val="24"/>
          <w:szCs w:val="24"/>
        </w:rPr>
        <w:t>(Ha nem releváns, törölni kell!)</w:t>
      </w:r>
    </w:p>
    <w:p w:rsidR="002E2DCA" w:rsidRDefault="008449BD">
      <w:pPr>
        <w:numPr>
          <w:ilvl w:val="0"/>
          <w:numId w:val="8"/>
        </w:numPr>
        <w:jc w:val="both"/>
        <w:rPr>
          <w:sz w:val="24"/>
          <w:szCs w:val="24"/>
        </w:rPr>
      </w:pPr>
      <w:r w:rsidRPr="008449BD">
        <w:rPr>
          <w:sz w:val="24"/>
          <w:szCs w:val="24"/>
        </w:rPr>
        <w:t>309/2014. (XII. 11.) Korm. rendelete a hulladékkal kapcsolatos nyilvántartási és adatszolgáltatási kötelezettségekről</w:t>
      </w:r>
      <w:r w:rsidR="00F81D54" w:rsidRPr="00CC2386">
        <w:rPr>
          <w:sz w:val="24"/>
          <w:szCs w:val="24"/>
        </w:rPr>
        <w:t>,</w:t>
      </w:r>
    </w:p>
    <w:p w:rsidR="002E2DCA" w:rsidRDefault="000F3D09">
      <w:pPr>
        <w:numPr>
          <w:ilvl w:val="0"/>
          <w:numId w:val="8"/>
        </w:numPr>
        <w:jc w:val="both"/>
        <w:rPr>
          <w:sz w:val="24"/>
          <w:szCs w:val="24"/>
        </w:rPr>
      </w:pPr>
      <w:r w:rsidRPr="006A4EFC">
        <w:rPr>
          <w:sz w:val="24"/>
          <w:szCs w:val="24"/>
        </w:rPr>
        <w:t>1</w:t>
      </w:r>
      <w:r w:rsidR="00895872">
        <w:rPr>
          <w:sz w:val="24"/>
          <w:szCs w:val="24"/>
        </w:rPr>
        <w:t>2/2017.</w:t>
      </w:r>
      <w:r w:rsidRPr="006A4EFC">
        <w:rPr>
          <w:sz w:val="24"/>
          <w:szCs w:val="24"/>
        </w:rPr>
        <w:t xml:space="preserve"> (</w:t>
      </w:r>
      <w:r w:rsidR="00895872">
        <w:rPr>
          <w:sz w:val="24"/>
          <w:szCs w:val="24"/>
        </w:rPr>
        <w:t>VI. 12.) EM</w:t>
      </w:r>
      <w:r w:rsidRPr="006A4EFC">
        <w:rPr>
          <w:sz w:val="24"/>
          <w:szCs w:val="24"/>
        </w:rPr>
        <w:t>M</w:t>
      </w:r>
      <w:r w:rsidR="00895872">
        <w:rPr>
          <w:sz w:val="24"/>
          <w:szCs w:val="24"/>
        </w:rPr>
        <w:t>I</w:t>
      </w:r>
      <w:r w:rsidRPr="006A4EFC">
        <w:rPr>
          <w:sz w:val="24"/>
          <w:szCs w:val="24"/>
        </w:rPr>
        <w:t xml:space="preserve"> rendelet az egészségügyi </w:t>
      </w:r>
      <w:r w:rsidR="00895872">
        <w:rPr>
          <w:sz w:val="24"/>
          <w:szCs w:val="24"/>
        </w:rPr>
        <w:t>szolgáltatónál képződő hulladékkal kapcsolatos hulladékgazdálkodási tevékenységekről</w:t>
      </w:r>
      <w:r w:rsidR="00AF230C">
        <w:rPr>
          <w:sz w:val="24"/>
          <w:szCs w:val="24"/>
        </w:rPr>
        <w:t>,</w:t>
      </w:r>
    </w:p>
    <w:p w:rsidR="002E2DCA" w:rsidRDefault="000F3D09">
      <w:pPr>
        <w:numPr>
          <w:ilvl w:val="0"/>
          <w:numId w:val="8"/>
        </w:numPr>
        <w:spacing w:after="60"/>
        <w:ind w:left="714" w:hanging="357"/>
        <w:jc w:val="both"/>
        <w:rPr>
          <w:sz w:val="24"/>
          <w:szCs w:val="24"/>
        </w:rPr>
      </w:pPr>
      <w:r w:rsidRPr="00827818">
        <w:rPr>
          <w:sz w:val="24"/>
          <w:szCs w:val="24"/>
        </w:rPr>
        <w:t>72/2013. (VIII. 27.) VM rendelet</w:t>
      </w:r>
      <w:r>
        <w:rPr>
          <w:sz w:val="24"/>
          <w:szCs w:val="24"/>
        </w:rPr>
        <w:t xml:space="preserve"> a hulladékjegyzékről.</w:t>
      </w:r>
    </w:p>
    <w:p w:rsidR="00100FBE" w:rsidRDefault="00100FBE">
      <w:pPr>
        <w:rPr>
          <w:sz w:val="24"/>
          <w:szCs w:val="24"/>
        </w:rPr>
      </w:pPr>
    </w:p>
    <w:p w:rsidR="002E2DCA" w:rsidRDefault="002E2DCA">
      <w:pPr>
        <w:suppressAutoHyphens/>
        <w:ind w:left="360"/>
        <w:jc w:val="both"/>
        <w:rPr>
          <w:i/>
          <w:sz w:val="18"/>
          <w:szCs w:val="18"/>
        </w:rPr>
      </w:pPr>
    </w:p>
    <w:p w:rsidR="002E2DCA" w:rsidRDefault="002E2DCA">
      <w:pPr>
        <w:rPr>
          <w:i/>
          <w:sz w:val="24"/>
          <w:szCs w:val="24"/>
        </w:rPr>
      </w:pPr>
    </w:p>
    <w:sectPr w:rsidR="002E2DCA" w:rsidSect="00141915">
      <w:pgSz w:w="11906" w:h="16838"/>
      <w:pgMar w:top="1418" w:right="1418" w:bottom="1418" w:left="1418" w:header="708" w:footer="9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39" w:rsidRDefault="00AF2C39">
      <w:r>
        <w:separator/>
      </w:r>
    </w:p>
  </w:endnote>
  <w:endnote w:type="continuationSeparator" w:id="0">
    <w:p w:rsidR="00AF2C39" w:rsidRDefault="00AF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Times New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C0" w:rsidRDefault="007D45C0" w:rsidP="00954AB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D45C0" w:rsidRDefault="007D45C0" w:rsidP="00954ABF">
    <w:pPr>
      <w:pStyle w:val="ll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2"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6313"/>
      <w:gridCol w:w="3589"/>
    </w:tblGrid>
    <w:tr w:rsidR="007D45C0" w:rsidTr="009A2AE9">
      <w:trPr>
        <w:cantSplit/>
        <w:trHeight w:hRule="exact" w:val="857"/>
        <w:tblHeader/>
        <w:jc w:val="center"/>
      </w:trPr>
      <w:tc>
        <w:tcPr>
          <w:tcW w:w="6313" w:type="dxa"/>
        </w:tcPr>
        <w:p w:rsidR="007D45C0" w:rsidRDefault="007D45C0" w:rsidP="001B03C2">
          <w:pPr>
            <w:pStyle w:val="llb"/>
            <w:tabs>
              <w:tab w:val="clear" w:pos="4536"/>
              <w:tab w:val="clear" w:pos="9072"/>
              <w:tab w:val="center" w:pos="4144"/>
              <w:tab w:val="right" w:pos="7235"/>
            </w:tabs>
            <w:spacing w:before="60"/>
            <w:rPr>
              <w:rFonts w:cs="Arial"/>
              <w:b/>
              <w:bCs/>
              <w:iCs/>
              <w:smallCaps/>
              <w:sz w:val="20"/>
              <w:szCs w:val="28"/>
            </w:rPr>
          </w:pPr>
          <w:r>
            <w:rPr>
              <w:sz w:val="20"/>
            </w:rPr>
            <w:t>A dokumentum kódja: SE-</w:t>
          </w:r>
          <w:r w:rsidRPr="00D9103F">
            <w:rPr>
              <w:color w:val="0000FF"/>
              <w:sz w:val="20"/>
            </w:rPr>
            <w:t>Intézet kód</w:t>
          </w:r>
          <w:r w:rsidRPr="00251FE6">
            <w:rPr>
              <w:color w:val="339966"/>
              <w:sz w:val="20"/>
            </w:rPr>
            <w:t>-</w:t>
          </w:r>
          <w:r w:rsidRPr="008C2149">
            <w:rPr>
              <w:sz w:val="20"/>
            </w:rPr>
            <w:t>MU-</w:t>
          </w:r>
          <w:r w:rsidRPr="00D9103F">
            <w:rPr>
              <w:color w:val="0000FF"/>
              <w:sz w:val="20"/>
            </w:rPr>
            <w:t>00</w:t>
          </w:r>
          <w:r>
            <w:rPr>
              <w:sz w:val="20"/>
            </w:rPr>
            <w:br/>
            <w:t xml:space="preserve">Érvénybelépés időpontja: </w:t>
          </w:r>
          <w:r w:rsidRPr="00251FE6">
            <w:rPr>
              <w:color w:val="0000FF"/>
              <w:sz w:val="20"/>
            </w:rPr>
            <w:t>20</w:t>
          </w:r>
          <w:r>
            <w:rPr>
              <w:color w:val="0000FF"/>
              <w:sz w:val="20"/>
            </w:rPr>
            <w:t>1</w:t>
          </w:r>
          <w:r w:rsidRPr="00251FE6">
            <w:rPr>
              <w:color w:val="0000FF"/>
              <w:sz w:val="20"/>
            </w:rPr>
            <w:t>x. 00. 00</w:t>
          </w:r>
          <w:r>
            <w:rPr>
              <w:sz w:val="20"/>
            </w:rPr>
            <w:t>.</w:t>
          </w:r>
        </w:p>
      </w:tc>
      <w:tc>
        <w:tcPr>
          <w:tcW w:w="3589" w:type="dxa"/>
        </w:tcPr>
        <w:p w:rsidR="007D45C0" w:rsidRDefault="007D45C0" w:rsidP="00A02298">
          <w:pPr>
            <w:pStyle w:val="llb"/>
            <w:tabs>
              <w:tab w:val="clear" w:pos="4536"/>
            </w:tabs>
            <w:spacing w:before="60"/>
            <w:ind w:left="45" w:right="74"/>
            <w:jc w:val="right"/>
            <w:rPr>
              <w:rStyle w:val="Oldalszm"/>
              <w:sz w:val="20"/>
            </w:rPr>
          </w:pPr>
          <w:r>
            <w:rPr>
              <w:sz w:val="20"/>
            </w:rPr>
            <w:t xml:space="preserve">Oldal: </w:t>
          </w:r>
          <w:r>
            <w:rPr>
              <w:rStyle w:val="Oldalszm"/>
              <w:sz w:val="20"/>
            </w:rPr>
            <w:fldChar w:fldCharType="begin"/>
          </w:r>
          <w:r>
            <w:rPr>
              <w:rStyle w:val="Oldalszm"/>
              <w:sz w:val="20"/>
            </w:rPr>
            <w:instrText xml:space="preserve"> PAGE </w:instrText>
          </w:r>
          <w:r>
            <w:rPr>
              <w:rStyle w:val="Oldalszm"/>
              <w:sz w:val="20"/>
            </w:rPr>
            <w:fldChar w:fldCharType="separate"/>
          </w:r>
          <w:r w:rsidR="009C4488">
            <w:rPr>
              <w:rStyle w:val="Oldalszm"/>
              <w:noProof/>
              <w:sz w:val="20"/>
            </w:rPr>
            <w:t>2</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w:instrText>
          </w:r>
          <w:r>
            <w:rPr>
              <w:rStyle w:val="Oldalszm"/>
              <w:sz w:val="20"/>
            </w:rPr>
            <w:fldChar w:fldCharType="separate"/>
          </w:r>
          <w:r w:rsidR="009C4488">
            <w:rPr>
              <w:rStyle w:val="Oldalszm"/>
              <w:noProof/>
              <w:sz w:val="20"/>
            </w:rPr>
            <w:t>13</w:t>
          </w:r>
          <w:r>
            <w:rPr>
              <w:rStyle w:val="Oldalszm"/>
              <w:sz w:val="20"/>
            </w:rPr>
            <w:fldChar w:fldCharType="end"/>
          </w:r>
          <w:bookmarkStart w:id="12" w:name="_Toc497053234"/>
          <w:bookmarkStart w:id="13" w:name="_Toc497053379"/>
          <w:bookmarkStart w:id="14" w:name="_Toc497053885"/>
        </w:p>
        <w:p w:rsidR="007D45C0" w:rsidRDefault="007D45C0" w:rsidP="00A02298">
          <w:pPr>
            <w:pStyle w:val="llb"/>
            <w:ind w:left="438" w:right="75"/>
            <w:jc w:val="right"/>
            <w:rPr>
              <w:sz w:val="20"/>
            </w:rPr>
          </w:pPr>
          <w:r>
            <w:rPr>
              <w:sz w:val="20"/>
            </w:rPr>
            <w:t xml:space="preserve">Változat száma: 01 </w:t>
          </w:r>
          <w:bookmarkEnd w:id="12"/>
          <w:bookmarkEnd w:id="13"/>
          <w:bookmarkEnd w:id="14"/>
        </w:p>
      </w:tc>
    </w:tr>
  </w:tbl>
  <w:p w:rsidR="007D45C0" w:rsidRDefault="007D45C0" w:rsidP="00DD554E">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C0" w:rsidRDefault="007D45C0" w:rsidP="000C6DD7">
    <w:pPr>
      <w:pStyle w:val="llb"/>
      <w:jc w:val="center"/>
      <w:rPr>
        <w:sz w:val="20"/>
      </w:rPr>
    </w:pPr>
    <w:r>
      <w:rPr>
        <w:sz w:val="20"/>
      </w:rPr>
      <w:t xml:space="preserve">Ezen Munkautasítás/Protokoll a </w:t>
    </w:r>
    <w:r w:rsidRPr="00161229">
      <w:rPr>
        <w:b/>
        <w:sz w:val="20"/>
      </w:rPr>
      <w:t>Semmelweis Egyetem</w:t>
    </w:r>
    <w:r>
      <w:rPr>
        <w:sz w:val="20"/>
      </w:rPr>
      <w:t xml:space="preserve"> szellemi tulajdona. </w:t>
    </w:r>
  </w:p>
  <w:p w:rsidR="007D45C0" w:rsidRDefault="007D45C0" w:rsidP="000C6DD7">
    <w:pPr>
      <w:pStyle w:val="llb"/>
      <w:jc w:val="center"/>
      <w:rPr>
        <w:sz w:val="20"/>
      </w:rPr>
    </w:pPr>
    <w:r>
      <w:rPr>
        <w:sz w:val="20"/>
      </w:rPr>
      <w:t>Továbbadása, sokszorosítása írásos engedélyhez kötött. A Munkautasításban szereplő információt csak a minőség- és környezetirányítási rendszer működtetéséhez lehet felhasználni.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39" w:rsidRDefault="00AF2C39">
      <w:r>
        <w:t>/</w:t>
      </w:r>
      <w:r>
        <w:rPr>
          <w:rStyle w:val="Oldalszm"/>
          <w:sz w:val="24"/>
        </w:rPr>
        <w:fldChar w:fldCharType="begin"/>
      </w:r>
      <w:r>
        <w:rPr>
          <w:rStyle w:val="Oldalszm"/>
          <w:sz w:val="24"/>
        </w:rPr>
        <w:instrText xml:space="preserve"> NUMPAGES </w:instrText>
      </w:r>
      <w:r>
        <w:rPr>
          <w:rStyle w:val="Oldalszm"/>
          <w:sz w:val="24"/>
        </w:rPr>
        <w:fldChar w:fldCharType="separate"/>
      </w:r>
      <w:r>
        <w:rPr>
          <w:rStyle w:val="Oldalszm"/>
          <w:noProof/>
          <w:sz w:val="24"/>
        </w:rPr>
        <w:t>13</w:t>
      </w:r>
      <w:r>
        <w:rPr>
          <w:rStyle w:val="Oldalszm"/>
          <w:sz w:val="24"/>
        </w:rPr>
        <w:fldChar w:fldCharType="end"/>
      </w:r>
      <w:r>
        <w:separator/>
      </w:r>
    </w:p>
  </w:footnote>
  <w:footnote w:type="continuationSeparator" w:id="0">
    <w:p w:rsidR="00AF2C39" w:rsidRDefault="00AF2C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4"/>
      <w:gridCol w:w="6051"/>
    </w:tblGrid>
    <w:tr w:rsidR="007D45C0">
      <w:trPr>
        <w:jc w:val="center"/>
      </w:trPr>
      <w:tc>
        <w:tcPr>
          <w:tcW w:w="3174" w:type="dxa"/>
        </w:tcPr>
        <w:p w:rsidR="007D45C0" w:rsidRDefault="007D45C0" w:rsidP="00D9103F">
          <w:pPr>
            <w:pStyle w:val="lfej"/>
            <w:tabs>
              <w:tab w:val="clear" w:pos="4536"/>
              <w:tab w:val="clear" w:pos="9072"/>
            </w:tabs>
            <w:spacing w:before="60" w:after="60"/>
            <w:ind w:left="108"/>
            <w:jc w:val="center"/>
            <w:rPr>
              <w:rFonts w:ascii="Arial Narrow" w:hAnsi="Arial Narrow"/>
              <w:b/>
              <w:spacing w:val="20"/>
              <w:sz w:val="32"/>
            </w:rPr>
          </w:pPr>
          <w:r>
            <w:rPr>
              <w:noProof/>
            </w:rPr>
            <w:drawing>
              <wp:inline distT="0" distB="0" distL="0" distR="0">
                <wp:extent cx="514350" cy="523875"/>
                <wp:effectExtent l="0" t="0" r="0" b="9525"/>
                <wp:docPr id="1" name="Kép 1" descr="SE ú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ú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6051" w:type="dxa"/>
        </w:tcPr>
        <w:p w:rsidR="007D45C0" w:rsidRPr="00237AE1" w:rsidRDefault="007D45C0" w:rsidP="00237AE1">
          <w:pPr>
            <w:pStyle w:val="Norml0"/>
            <w:spacing w:before="60"/>
            <w:ind w:left="709" w:right="709"/>
            <w:jc w:val="center"/>
            <w:rPr>
              <w:rFonts w:ascii="Times New Roman" w:hAnsi="Times New Roman"/>
              <w:b/>
              <w:color w:val="0000FF"/>
              <w:szCs w:val="24"/>
            </w:rPr>
          </w:pPr>
          <w:r w:rsidRPr="00D9103F">
            <w:rPr>
              <w:rFonts w:ascii="Times New Roman" w:hAnsi="Times New Roman"/>
              <w:b/>
              <w:color w:val="0000FF"/>
              <w:szCs w:val="24"/>
            </w:rPr>
            <w:t xml:space="preserve">………………………...Egység megnevezése </w:t>
          </w:r>
        </w:p>
        <w:p w:rsidR="007D45C0" w:rsidRDefault="007D45C0" w:rsidP="003E3C32">
          <w:pPr>
            <w:pStyle w:val="lfej"/>
            <w:tabs>
              <w:tab w:val="clear" w:pos="4536"/>
              <w:tab w:val="clear" w:pos="9072"/>
            </w:tabs>
            <w:spacing w:before="120" w:after="120"/>
            <w:jc w:val="center"/>
            <w:rPr>
              <w:b/>
            </w:rPr>
          </w:pPr>
          <w:r>
            <w:rPr>
              <w:b/>
            </w:rPr>
            <w:t>Hulladékkezelési Utasítás</w:t>
          </w:r>
        </w:p>
      </w:tc>
    </w:tr>
  </w:tbl>
  <w:p w:rsidR="007D45C0" w:rsidRPr="00161229" w:rsidRDefault="007D45C0" w:rsidP="00161229">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7560"/>
    </w:tblGrid>
    <w:tr w:rsidR="007D45C0">
      <w:tc>
        <w:tcPr>
          <w:tcW w:w="2230" w:type="dxa"/>
        </w:tcPr>
        <w:p w:rsidR="007D45C0" w:rsidRDefault="007D45C0" w:rsidP="00E04749">
          <w:pPr>
            <w:pStyle w:val="lfej"/>
            <w:tabs>
              <w:tab w:val="clear" w:pos="4536"/>
              <w:tab w:val="clear" w:pos="9072"/>
            </w:tabs>
            <w:spacing w:before="60"/>
            <w:ind w:left="110"/>
            <w:jc w:val="center"/>
            <w:rPr>
              <w:rFonts w:ascii="Arial Narrow" w:hAnsi="Arial Narrow"/>
              <w:b/>
              <w:spacing w:val="20"/>
              <w:sz w:val="32"/>
            </w:rPr>
          </w:pPr>
          <w:r>
            <w:rPr>
              <w:noProof/>
            </w:rPr>
            <w:drawing>
              <wp:inline distT="0" distB="0" distL="0" distR="0">
                <wp:extent cx="781050" cy="800100"/>
                <wp:effectExtent l="0" t="0" r="0" b="0"/>
                <wp:docPr id="2" name="Kép 2" descr="SE ú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ú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7560" w:type="dxa"/>
        </w:tcPr>
        <w:p w:rsidR="007D45C0" w:rsidRDefault="007D45C0" w:rsidP="00E04749">
          <w:pPr>
            <w:pStyle w:val="Szveg"/>
            <w:spacing w:before="360" w:after="0"/>
            <w:ind w:left="0" w:right="0" w:firstLine="0"/>
            <w:jc w:val="center"/>
            <w:rPr>
              <w:rFonts w:ascii="Arial Narrow" w:hAnsi="Arial Narrow"/>
              <w:b/>
              <w:spacing w:val="20"/>
              <w:sz w:val="32"/>
            </w:rPr>
          </w:pPr>
          <w:r>
            <w:rPr>
              <w:rFonts w:ascii="Arial Narrow" w:hAnsi="Arial Narrow"/>
              <w:b/>
              <w:spacing w:val="20"/>
              <w:sz w:val="32"/>
            </w:rPr>
            <w:t>SEMMELWEIS EGYETEM</w:t>
          </w:r>
        </w:p>
        <w:p w:rsidR="007D45C0" w:rsidRPr="00D9103F" w:rsidRDefault="007D45C0" w:rsidP="00F21C64">
          <w:pPr>
            <w:pStyle w:val="Norml0"/>
            <w:ind w:left="709" w:right="709"/>
            <w:jc w:val="center"/>
            <w:rPr>
              <w:rFonts w:ascii="Arial Narrow" w:hAnsi="Arial Narrow"/>
              <w:b/>
              <w:color w:val="0000FF"/>
              <w:sz w:val="28"/>
              <w:szCs w:val="28"/>
            </w:rPr>
          </w:pPr>
          <w:r w:rsidRPr="00D9103F">
            <w:rPr>
              <w:rFonts w:ascii="Arial Narrow" w:hAnsi="Arial Narrow"/>
              <w:b/>
              <w:color w:val="0000FF"/>
              <w:sz w:val="28"/>
              <w:szCs w:val="28"/>
            </w:rPr>
            <w:t xml:space="preserve">…………………………...Egység megnevezése </w:t>
          </w:r>
        </w:p>
        <w:p w:rsidR="007D45C0" w:rsidRDefault="007D45C0" w:rsidP="00E04749">
          <w:pPr>
            <w:pStyle w:val="lfej"/>
            <w:tabs>
              <w:tab w:val="clear" w:pos="4536"/>
              <w:tab w:val="clear" w:pos="9072"/>
            </w:tabs>
            <w:spacing w:before="120" w:after="120"/>
            <w:jc w:val="center"/>
            <w:rPr>
              <w:b/>
            </w:rPr>
          </w:pPr>
          <w:r w:rsidRPr="00B75A72">
            <w:rPr>
              <w:rFonts w:ascii="Arial Narrow" w:hAnsi="Arial Narrow"/>
              <w:b/>
              <w:color w:val="0000FF"/>
              <w:spacing w:val="20"/>
              <w:sz w:val="18"/>
            </w:rPr>
            <w:t>1</w:t>
          </w:r>
          <w:r>
            <w:rPr>
              <w:rFonts w:ascii="Arial Narrow" w:hAnsi="Arial Narrow"/>
              <w:b/>
              <w:color w:val="0000FF"/>
              <w:spacing w:val="20"/>
              <w:sz w:val="18"/>
            </w:rPr>
            <w:t>-----</w:t>
          </w:r>
          <w:r w:rsidRPr="00B75A72">
            <w:rPr>
              <w:rFonts w:ascii="Arial Narrow" w:hAnsi="Arial Narrow"/>
              <w:b/>
              <w:color w:val="0000FF"/>
              <w:spacing w:val="20"/>
              <w:sz w:val="18"/>
            </w:rPr>
            <w:t xml:space="preserve"> Budapest, </w:t>
          </w:r>
          <w:r>
            <w:rPr>
              <w:rFonts w:ascii="Arial Narrow" w:hAnsi="Arial Narrow"/>
              <w:b/>
              <w:color w:val="0000FF"/>
              <w:spacing w:val="20"/>
              <w:sz w:val="18"/>
            </w:rPr>
            <w:t>------ --</w:t>
          </w:r>
          <w:r w:rsidRPr="00B75A72">
            <w:rPr>
              <w:rFonts w:ascii="Arial Narrow" w:hAnsi="Arial Narrow"/>
              <w:b/>
              <w:color w:val="0000FF"/>
              <w:spacing w:val="20"/>
              <w:sz w:val="18"/>
            </w:rPr>
            <w:t xml:space="preserve"> </w:t>
          </w:r>
          <w:r>
            <w:rPr>
              <w:rFonts w:ascii="Arial Narrow" w:hAnsi="Arial Narrow"/>
              <w:b/>
              <w:color w:val="0000FF"/>
              <w:spacing w:val="20"/>
              <w:sz w:val="18"/>
            </w:rPr>
            <w:t>--.</w:t>
          </w:r>
        </w:p>
      </w:tc>
    </w:tr>
  </w:tbl>
  <w:p w:rsidR="007D45C0" w:rsidRDefault="007D45C0">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0C616E4"/>
    <w:lvl w:ilvl="0">
      <w:start w:val="1"/>
      <w:numFmt w:val="bullet"/>
      <w:pStyle w:val="Megjegyzstrgya"/>
      <w:lvlText w:val=""/>
      <w:lvlJc w:val="left"/>
      <w:pPr>
        <w:tabs>
          <w:tab w:val="num" w:pos="1492"/>
        </w:tabs>
        <w:ind w:left="1492" w:hanging="360"/>
      </w:pPr>
      <w:rPr>
        <w:rFonts w:ascii="Symbol" w:hAnsi="Symbol" w:hint="default"/>
      </w:rPr>
    </w:lvl>
  </w:abstractNum>
  <w:abstractNum w:abstractNumId="1" w15:restartNumberingAfterBreak="0">
    <w:nsid w:val="03B5576F"/>
    <w:multiLevelType w:val="hybridMultilevel"/>
    <w:tmpl w:val="33D03FFA"/>
    <w:lvl w:ilvl="0" w:tplc="FFFFFFFF">
      <w:start w:val="1"/>
      <w:numFmt w:val="bullet"/>
      <w:pStyle w:val="bekezdfels"/>
      <w:lvlText w:val=""/>
      <w:lvlJc w:val="left"/>
      <w:pPr>
        <w:tabs>
          <w:tab w:val="num" w:pos="2869"/>
        </w:tabs>
        <w:ind w:left="2869" w:hanging="360"/>
      </w:pPr>
      <w:rPr>
        <w:rFonts w:ascii="Wingdings" w:hAnsi="Wingdings" w:hint="default"/>
      </w:rPr>
    </w:lvl>
    <w:lvl w:ilvl="1" w:tplc="FFFFFFFF">
      <w:start w:val="1"/>
      <w:numFmt w:val="bullet"/>
      <w:lvlText w:val="o"/>
      <w:lvlJc w:val="left"/>
      <w:pPr>
        <w:tabs>
          <w:tab w:val="num" w:pos="3589"/>
        </w:tabs>
        <w:ind w:left="3589" w:hanging="360"/>
      </w:pPr>
      <w:rPr>
        <w:rFonts w:ascii="Courier New" w:hAnsi="Courier New" w:hint="default"/>
      </w:rPr>
    </w:lvl>
    <w:lvl w:ilvl="2" w:tplc="FFFFFFFF" w:tentative="1">
      <w:start w:val="1"/>
      <w:numFmt w:val="bullet"/>
      <w:lvlText w:val=""/>
      <w:lvlJc w:val="left"/>
      <w:pPr>
        <w:tabs>
          <w:tab w:val="num" w:pos="4309"/>
        </w:tabs>
        <w:ind w:left="4309" w:hanging="360"/>
      </w:pPr>
      <w:rPr>
        <w:rFonts w:ascii="Wingdings" w:hAnsi="Wingdings" w:hint="default"/>
      </w:rPr>
    </w:lvl>
    <w:lvl w:ilvl="3" w:tplc="FFFFFFFF" w:tentative="1">
      <w:start w:val="1"/>
      <w:numFmt w:val="bullet"/>
      <w:lvlText w:val=""/>
      <w:lvlJc w:val="left"/>
      <w:pPr>
        <w:tabs>
          <w:tab w:val="num" w:pos="5029"/>
        </w:tabs>
        <w:ind w:left="5029" w:hanging="360"/>
      </w:pPr>
      <w:rPr>
        <w:rFonts w:ascii="Symbol" w:hAnsi="Symbol" w:hint="default"/>
      </w:rPr>
    </w:lvl>
    <w:lvl w:ilvl="4" w:tplc="FFFFFFFF" w:tentative="1">
      <w:start w:val="1"/>
      <w:numFmt w:val="bullet"/>
      <w:lvlText w:val="o"/>
      <w:lvlJc w:val="left"/>
      <w:pPr>
        <w:tabs>
          <w:tab w:val="num" w:pos="5749"/>
        </w:tabs>
        <w:ind w:left="5749" w:hanging="360"/>
      </w:pPr>
      <w:rPr>
        <w:rFonts w:ascii="Courier New" w:hAnsi="Courier New" w:hint="default"/>
      </w:rPr>
    </w:lvl>
    <w:lvl w:ilvl="5" w:tplc="FFFFFFFF" w:tentative="1">
      <w:start w:val="1"/>
      <w:numFmt w:val="bullet"/>
      <w:lvlText w:val=""/>
      <w:lvlJc w:val="left"/>
      <w:pPr>
        <w:tabs>
          <w:tab w:val="num" w:pos="6469"/>
        </w:tabs>
        <w:ind w:left="6469" w:hanging="360"/>
      </w:pPr>
      <w:rPr>
        <w:rFonts w:ascii="Wingdings" w:hAnsi="Wingdings" w:hint="default"/>
      </w:rPr>
    </w:lvl>
    <w:lvl w:ilvl="6" w:tplc="FFFFFFFF" w:tentative="1">
      <w:start w:val="1"/>
      <w:numFmt w:val="bullet"/>
      <w:lvlText w:val=""/>
      <w:lvlJc w:val="left"/>
      <w:pPr>
        <w:tabs>
          <w:tab w:val="num" w:pos="7189"/>
        </w:tabs>
        <w:ind w:left="7189" w:hanging="360"/>
      </w:pPr>
      <w:rPr>
        <w:rFonts w:ascii="Symbol" w:hAnsi="Symbol" w:hint="default"/>
      </w:rPr>
    </w:lvl>
    <w:lvl w:ilvl="7" w:tplc="FFFFFFFF" w:tentative="1">
      <w:start w:val="1"/>
      <w:numFmt w:val="bullet"/>
      <w:lvlText w:val="o"/>
      <w:lvlJc w:val="left"/>
      <w:pPr>
        <w:tabs>
          <w:tab w:val="num" w:pos="7909"/>
        </w:tabs>
        <w:ind w:left="7909" w:hanging="360"/>
      </w:pPr>
      <w:rPr>
        <w:rFonts w:ascii="Courier New" w:hAnsi="Courier New" w:hint="default"/>
      </w:rPr>
    </w:lvl>
    <w:lvl w:ilvl="8" w:tplc="FFFFFFFF" w:tentative="1">
      <w:start w:val="1"/>
      <w:numFmt w:val="bullet"/>
      <w:lvlText w:val=""/>
      <w:lvlJc w:val="left"/>
      <w:pPr>
        <w:tabs>
          <w:tab w:val="num" w:pos="8629"/>
        </w:tabs>
        <w:ind w:left="8629" w:hanging="360"/>
      </w:pPr>
      <w:rPr>
        <w:rFonts w:ascii="Wingdings" w:hAnsi="Wingdings" w:hint="default"/>
      </w:rPr>
    </w:lvl>
  </w:abstractNum>
  <w:abstractNum w:abstractNumId="2" w15:restartNumberingAfterBreak="0">
    <w:nsid w:val="0B992611"/>
    <w:multiLevelType w:val="hybridMultilevel"/>
    <w:tmpl w:val="A0F2EE42"/>
    <w:lvl w:ilvl="0" w:tplc="040E0011">
      <w:start w:val="1"/>
      <w:numFmt w:val="decimal"/>
      <w:lvlText w:val="%1)"/>
      <w:lvlJc w:val="left"/>
      <w:pPr>
        <w:ind w:left="714" w:hanging="360"/>
      </w:pPr>
      <w:rPr>
        <w:rFonts w:hint="default"/>
      </w:rPr>
    </w:lvl>
    <w:lvl w:ilvl="1" w:tplc="040E0003" w:tentative="1">
      <w:start w:val="1"/>
      <w:numFmt w:val="bullet"/>
      <w:lvlText w:val="o"/>
      <w:lvlJc w:val="left"/>
      <w:pPr>
        <w:ind w:left="1434" w:hanging="360"/>
      </w:pPr>
      <w:rPr>
        <w:rFonts w:ascii="Courier New" w:hAnsi="Courier New" w:cs="Courier New" w:hint="default"/>
      </w:rPr>
    </w:lvl>
    <w:lvl w:ilvl="2" w:tplc="040E0005" w:tentative="1">
      <w:start w:val="1"/>
      <w:numFmt w:val="bullet"/>
      <w:lvlText w:val=""/>
      <w:lvlJc w:val="left"/>
      <w:pPr>
        <w:ind w:left="2154" w:hanging="360"/>
      </w:pPr>
      <w:rPr>
        <w:rFonts w:ascii="Wingdings" w:hAnsi="Wingdings" w:hint="default"/>
      </w:rPr>
    </w:lvl>
    <w:lvl w:ilvl="3" w:tplc="040E0001" w:tentative="1">
      <w:start w:val="1"/>
      <w:numFmt w:val="bullet"/>
      <w:lvlText w:val=""/>
      <w:lvlJc w:val="left"/>
      <w:pPr>
        <w:ind w:left="2874" w:hanging="360"/>
      </w:pPr>
      <w:rPr>
        <w:rFonts w:ascii="Symbol" w:hAnsi="Symbol" w:hint="default"/>
      </w:rPr>
    </w:lvl>
    <w:lvl w:ilvl="4" w:tplc="040E0003" w:tentative="1">
      <w:start w:val="1"/>
      <w:numFmt w:val="bullet"/>
      <w:lvlText w:val="o"/>
      <w:lvlJc w:val="left"/>
      <w:pPr>
        <w:ind w:left="3594" w:hanging="360"/>
      </w:pPr>
      <w:rPr>
        <w:rFonts w:ascii="Courier New" w:hAnsi="Courier New" w:cs="Courier New" w:hint="default"/>
      </w:rPr>
    </w:lvl>
    <w:lvl w:ilvl="5" w:tplc="040E0005" w:tentative="1">
      <w:start w:val="1"/>
      <w:numFmt w:val="bullet"/>
      <w:lvlText w:val=""/>
      <w:lvlJc w:val="left"/>
      <w:pPr>
        <w:ind w:left="4314" w:hanging="360"/>
      </w:pPr>
      <w:rPr>
        <w:rFonts w:ascii="Wingdings" w:hAnsi="Wingdings" w:hint="default"/>
      </w:rPr>
    </w:lvl>
    <w:lvl w:ilvl="6" w:tplc="040E0001" w:tentative="1">
      <w:start w:val="1"/>
      <w:numFmt w:val="bullet"/>
      <w:lvlText w:val=""/>
      <w:lvlJc w:val="left"/>
      <w:pPr>
        <w:ind w:left="5034" w:hanging="360"/>
      </w:pPr>
      <w:rPr>
        <w:rFonts w:ascii="Symbol" w:hAnsi="Symbol" w:hint="default"/>
      </w:rPr>
    </w:lvl>
    <w:lvl w:ilvl="7" w:tplc="040E0003" w:tentative="1">
      <w:start w:val="1"/>
      <w:numFmt w:val="bullet"/>
      <w:lvlText w:val="o"/>
      <w:lvlJc w:val="left"/>
      <w:pPr>
        <w:ind w:left="5754" w:hanging="360"/>
      </w:pPr>
      <w:rPr>
        <w:rFonts w:ascii="Courier New" w:hAnsi="Courier New" w:cs="Courier New" w:hint="default"/>
      </w:rPr>
    </w:lvl>
    <w:lvl w:ilvl="8" w:tplc="040E0005" w:tentative="1">
      <w:start w:val="1"/>
      <w:numFmt w:val="bullet"/>
      <w:lvlText w:val=""/>
      <w:lvlJc w:val="left"/>
      <w:pPr>
        <w:ind w:left="6474" w:hanging="360"/>
      </w:pPr>
      <w:rPr>
        <w:rFonts w:ascii="Wingdings" w:hAnsi="Wingdings" w:hint="default"/>
      </w:rPr>
    </w:lvl>
  </w:abstractNum>
  <w:abstractNum w:abstractNumId="3" w15:restartNumberingAfterBreak="0">
    <w:nsid w:val="12061784"/>
    <w:multiLevelType w:val="hybridMultilevel"/>
    <w:tmpl w:val="30F81B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4257A01"/>
    <w:multiLevelType w:val="multilevel"/>
    <w:tmpl w:val="81342338"/>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1408B8"/>
    <w:multiLevelType w:val="multilevel"/>
    <w:tmpl w:val="3AE01A3E"/>
    <w:lvl w:ilvl="0">
      <w:start w:val="1"/>
      <w:numFmt w:val="decimal"/>
      <w:pStyle w:val="Cmsor1"/>
      <w:lvlText w:val="%1"/>
      <w:lvlJc w:val="left"/>
      <w:pPr>
        <w:tabs>
          <w:tab w:val="num" w:pos="432"/>
        </w:tabs>
        <w:ind w:left="432" w:hanging="432"/>
      </w:pPr>
    </w:lvl>
    <w:lvl w:ilvl="1">
      <w:start w:val="1"/>
      <w:numFmt w:val="decimal"/>
      <w:pStyle w:val="Cmsor2"/>
      <w:lvlText w:val="%1.%2"/>
      <w:lvlJc w:val="left"/>
      <w:pPr>
        <w:tabs>
          <w:tab w:val="num" w:pos="576"/>
        </w:tabs>
        <w:ind w:left="576" w:hanging="576"/>
      </w:pPr>
      <w:rPr>
        <w:sz w:val="24"/>
        <w:szCs w:val="24"/>
      </w:r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217841FE"/>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2F8371D"/>
    <w:multiLevelType w:val="hybridMultilevel"/>
    <w:tmpl w:val="03FE9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D8D2E29"/>
    <w:multiLevelType w:val="hybridMultilevel"/>
    <w:tmpl w:val="0212CB88"/>
    <w:lvl w:ilvl="0" w:tplc="9C4810A8">
      <w:start w:val="1"/>
      <w:numFmt w:val="decimal"/>
      <w:lvlText w:val="%1."/>
      <w:lvlJc w:val="left"/>
      <w:pPr>
        <w:tabs>
          <w:tab w:val="num" w:pos="749"/>
        </w:tabs>
        <w:ind w:left="749" w:hanging="360"/>
      </w:pPr>
      <w:rPr>
        <w:rFonts w:hint="default"/>
      </w:rPr>
    </w:lvl>
    <w:lvl w:ilvl="1" w:tplc="6F581864">
      <w:numFmt w:val="none"/>
      <w:lvlText w:val=""/>
      <w:lvlJc w:val="left"/>
      <w:pPr>
        <w:tabs>
          <w:tab w:val="num" w:pos="360"/>
        </w:tabs>
      </w:pPr>
    </w:lvl>
    <w:lvl w:ilvl="2" w:tplc="1848C88E">
      <w:numFmt w:val="none"/>
      <w:lvlText w:val=""/>
      <w:lvlJc w:val="left"/>
      <w:pPr>
        <w:tabs>
          <w:tab w:val="num" w:pos="360"/>
        </w:tabs>
      </w:pPr>
    </w:lvl>
    <w:lvl w:ilvl="3" w:tplc="991E8A6E">
      <w:numFmt w:val="none"/>
      <w:pStyle w:val="1111Cmsor4"/>
      <w:lvlText w:val=""/>
      <w:lvlJc w:val="left"/>
      <w:pPr>
        <w:tabs>
          <w:tab w:val="num" w:pos="360"/>
        </w:tabs>
      </w:pPr>
    </w:lvl>
    <w:lvl w:ilvl="4" w:tplc="43E2A9A4">
      <w:numFmt w:val="none"/>
      <w:lvlText w:val=""/>
      <w:lvlJc w:val="left"/>
      <w:pPr>
        <w:tabs>
          <w:tab w:val="num" w:pos="360"/>
        </w:tabs>
      </w:pPr>
    </w:lvl>
    <w:lvl w:ilvl="5" w:tplc="AE32510A">
      <w:numFmt w:val="none"/>
      <w:lvlText w:val=""/>
      <w:lvlJc w:val="left"/>
      <w:pPr>
        <w:tabs>
          <w:tab w:val="num" w:pos="360"/>
        </w:tabs>
      </w:pPr>
    </w:lvl>
    <w:lvl w:ilvl="6" w:tplc="6DF00F60">
      <w:numFmt w:val="none"/>
      <w:lvlText w:val=""/>
      <w:lvlJc w:val="left"/>
      <w:pPr>
        <w:tabs>
          <w:tab w:val="num" w:pos="360"/>
        </w:tabs>
      </w:pPr>
    </w:lvl>
    <w:lvl w:ilvl="7" w:tplc="3ED283A0">
      <w:numFmt w:val="none"/>
      <w:lvlText w:val=""/>
      <w:lvlJc w:val="left"/>
      <w:pPr>
        <w:tabs>
          <w:tab w:val="num" w:pos="360"/>
        </w:tabs>
      </w:pPr>
    </w:lvl>
    <w:lvl w:ilvl="8" w:tplc="0E682C12">
      <w:numFmt w:val="none"/>
      <w:lvlText w:val=""/>
      <w:lvlJc w:val="left"/>
      <w:pPr>
        <w:tabs>
          <w:tab w:val="num" w:pos="360"/>
        </w:tabs>
      </w:pPr>
    </w:lvl>
  </w:abstractNum>
  <w:abstractNum w:abstractNumId="9" w15:restartNumberingAfterBreak="0">
    <w:nsid w:val="326341CE"/>
    <w:multiLevelType w:val="hybridMultilevel"/>
    <w:tmpl w:val="57DE4F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E22691F"/>
    <w:multiLevelType w:val="singleLevel"/>
    <w:tmpl w:val="02D60698"/>
    <w:lvl w:ilvl="0">
      <w:start w:val="1"/>
      <w:numFmt w:val="bullet"/>
      <w:pStyle w:val="Felsorols1"/>
      <w:lvlText w:val=""/>
      <w:lvlJc w:val="left"/>
      <w:pPr>
        <w:tabs>
          <w:tab w:val="num" w:pos="360"/>
        </w:tabs>
        <w:ind w:left="360" w:hanging="360"/>
      </w:pPr>
      <w:rPr>
        <w:rFonts w:ascii="Symbol" w:hAnsi="Symbol" w:hint="default"/>
        <w:sz w:val="28"/>
      </w:rPr>
    </w:lvl>
  </w:abstractNum>
  <w:abstractNum w:abstractNumId="11" w15:restartNumberingAfterBreak="0">
    <w:nsid w:val="4CFB04A4"/>
    <w:multiLevelType w:val="hybridMultilevel"/>
    <w:tmpl w:val="30F81B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0F764DA"/>
    <w:multiLevelType w:val="hybridMultilevel"/>
    <w:tmpl w:val="54081D12"/>
    <w:lvl w:ilvl="0" w:tplc="88E2CA3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FC54B0"/>
    <w:multiLevelType w:val="hybridMultilevel"/>
    <w:tmpl w:val="03484190"/>
    <w:lvl w:ilvl="0" w:tplc="877E6FB6">
      <w:start w:val="1"/>
      <w:numFmt w:val="lowerLetter"/>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EA10752"/>
    <w:multiLevelType w:val="hybridMultilevel"/>
    <w:tmpl w:val="8492423E"/>
    <w:lvl w:ilvl="0" w:tplc="E2709EF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D2237"/>
    <w:multiLevelType w:val="hybridMultilevel"/>
    <w:tmpl w:val="94063C76"/>
    <w:lvl w:ilvl="0" w:tplc="CB90CC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28B32FC"/>
    <w:multiLevelType w:val="hybridMultilevel"/>
    <w:tmpl w:val="E79CF33A"/>
    <w:lvl w:ilvl="0" w:tplc="A52E8526">
      <w:start w:val="1"/>
      <w:numFmt w:val="bullet"/>
      <w:pStyle w:val="felstbla"/>
      <w:lvlText w:val=""/>
      <w:lvlJc w:val="left"/>
      <w:pPr>
        <w:tabs>
          <w:tab w:val="num" w:pos="1440"/>
        </w:tabs>
        <w:ind w:left="1440" w:hanging="360"/>
      </w:pPr>
      <w:rPr>
        <w:rFonts w:ascii="Symbol" w:hAnsi="Symbol" w:hint="default"/>
      </w:rPr>
    </w:lvl>
    <w:lvl w:ilvl="1" w:tplc="85CEC1F8" w:tentative="1">
      <w:start w:val="1"/>
      <w:numFmt w:val="bullet"/>
      <w:lvlText w:val="o"/>
      <w:lvlJc w:val="left"/>
      <w:pPr>
        <w:tabs>
          <w:tab w:val="num" w:pos="1440"/>
        </w:tabs>
        <w:ind w:left="1440" w:hanging="360"/>
      </w:pPr>
      <w:rPr>
        <w:rFonts w:ascii="Courier New" w:hAnsi="Courier New" w:hint="default"/>
      </w:rPr>
    </w:lvl>
    <w:lvl w:ilvl="2" w:tplc="C5BC53C4" w:tentative="1">
      <w:start w:val="1"/>
      <w:numFmt w:val="bullet"/>
      <w:lvlText w:val=""/>
      <w:lvlJc w:val="left"/>
      <w:pPr>
        <w:tabs>
          <w:tab w:val="num" w:pos="2160"/>
        </w:tabs>
        <w:ind w:left="2160" w:hanging="360"/>
      </w:pPr>
      <w:rPr>
        <w:rFonts w:ascii="Wingdings" w:hAnsi="Wingdings" w:hint="default"/>
      </w:rPr>
    </w:lvl>
    <w:lvl w:ilvl="3" w:tplc="F244C39E" w:tentative="1">
      <w:start w:val="1"/>
      <w:numFmt w:val="bullet"/>
      <w:lvlText w:val=""/>
      <w:lvlJc w:val="left"/>
      <w:pPr>
        <w:tabs>
          <w:tab w:val="num" w:pos="2880"/>
        </w:tabs>
        <w:ind w:left="2880" w:hanging="360"/>
      </w:pPr>
      <w:rPr>
        <w:rFonts w:ascii="Symbol" w:hAnsi="Symbol" w:hint="default"/>
      </w:rPr>
    </w:lvl>
    <w:lvl w:ilvl="4" w:tplc="2A266CFA" w:tentative="1">
      <w:start w:val="1"/>
      <w:numFmt w:val="bullet"/>
      <w:lvlText w:val="o"/>
      <w:lvlJc w:val="left"/>
      <w:pPr>
        <w:tabs>
          <w:tab w:val="num" w:pos="3600"/>
        </w:tabs>
        <w:ind w:left="3600" w:hanging="360"/>
      </w:pPr>
      <w:rPr>
        <w:rFonts w:ascii="Courier New" w:hAnsi="Courier New" w:hint="default"/>
      </w:rPr>
    </w:lvl>
    <w:lvl w:ilvl="5" w:tplc="54B4E4DA" w:tentative="1">
      <w:start w:val="1"/>
      <w:numFmt w:val="bullet"/>
      <w:lvlText w:val=""/>
      <w:lvlJc w:val="left"/>
      <w:pPr>
        <w:tabs>
          <w:tab w:val="num" w:pos="4320"/>
        </w:tabs>
        <w:ind w:left="4320" w:hanging="360"/>
      </w:pPr>
      <w:rPr>
        <w:rFonts w:ascii="Wingdings" w:hAnsi="Wingdings" w:hint="default"/>
      </w:rPr>
    </w:lvl>
    <w:lvl w:ilvl="6" w:tplc="FBF4470E" w:tentative="1">
      <w:start w:val="1"/>
      <w:numFmt w:val="bullet"/>
      <w:lvlText w:val=""/>
      <w:lvlJc w:val="left"/>
      <w:pPr>
        <w:tabs>
          <w:tab w:val="num" w:pos="5040"/>
        </w:tabs>
        <w:ind w:left="5040" w:hanging="360"/>
      </w:pPr>
      <w:rPr>
        <w:rFonts w:ascii="Symbol" w:hAnsi="Symbol" w:hint="default"/>
      </w:rPr>
    </w:lvl>
    <w:lvl w:ilvl="7" w:tplc="5DE0B18E" w:tentative="1">
      <w:start w:val="1"/>
      <w:numFmt w:val="bullet"/>
      <w:lvlText w:val="o"/>
      <w:lvlJc w:val="left"/>
      <w:pPr>
        <w:tabs>
          <w:tab w:val="num" w:pos="5760"/>
        </w:tabs>
        <w:ind w:left="5760" w:hanging="360"/>
      </w:pPr>
      <w:rPr>
        <w:rFonts w:ascii="Courier New" w:hAnsi="Courier New" w:hint="default"/>
      </w:rPr>
    </w:lvl>
    <w:lvl w:ilvl="8" w:tplc="0B88DC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D94205"/>
    <w:multiLevelType w:val="hybridMultilevel"/>
    <w:tmpl w:val="266418FA"/>
    <w:lvl w:ilvl="0" w:tplc="E2709EF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6E14A0"/>
    <w:multiLevelType w:val="hybridMultilevel"/>
    <w:tmpl w:val="EDF0C1EC"/>
    <w:lvl w:ilvl="0" w:tplc="CB90CC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A1E5E42"/>
    <w:multiLevelType w:val="hybridMultilevel"/>
    <w:tmpl w:val="B3BE017A"/>
    <w:lvl w:ilvl="0" w:tplc="802A4920">
      <w:start w:val="1"/>
      <w:numFmt w:val="lowerLetter"/>
      <w:lvlText w:val="%1)"/>
      <w:lvlJc w:val="left"/>
      <w:pPr>
        <w:ind w:left="598" w:hanging="360"/>
      </w:pPr>
      <w:rPr>
        <w:rFonts w:hint="default"/>
        <w:i/>
      </w:rPr>
    </w:lvl>
    <w:lvl w:ilvl="1" w:tplc="040E0019" w:tentative="1">
      <w:start w:val="1"/>
      <w:numFmt w:val="lowerLetter"/>
      <w:lvlText w:val="%2."/>
      <w:lvlJc w:val="left"/>
      <w:pPr>
        <w:ind w:left="1318" w:hanging="360"/>
      </w:pPr>
    </w:lvl>
    <w:lvl w:ilvl="2" w:tplc="040E001B" w:tentative="1">
      <w:start w:val="1"/>
      <w:numFmt w:val="lowerRoman"/>
      <w:lvlText w:val="%3."/>
      <w:lvlJc w:val="right"/>
      <w:pPr>
        <w:ind w:left="2038" w:hanging="180"/>
      </w:pPr>
    </w:lvl>
    <w:lvl w:ilvl="3" w:tplc="040E000F" w:tentative="1">
      <w:start w:val="1"/>
      <w:numFmt w:val="decimal"/>
      <w:lvlText w:val="%4."/>
      <w:lvlJc w:val="left"/>
      <w:pPr>
        <w:ind w:left="2758" w:hanging="360"/>
      </w:pPr>
    </w:lvl>
    <w:lvl w:ilvl="4" w:tplc="040E0019" w:tentative="1">
      <w:start w:val="1"/>
      <w:numFmt w:val="lowerLetter"/>
      <w:lvlText w:val="%5."/>
      <w:lvlJc w:val="left"/>
      <w:pPr>
        <w:ind w:left="3478" w:hanging="360"/>
      </w:pPr>
    </w:lvl>
    <w:lvl w:ilvl="5" w:tplc="040E001B" w:tentative="1">
      <w:start w:val="1"/>
      <w:numFmt w:val="lowerRoman"/>
      <w:lvlText w:val="%6."/>
      <w:lvlJc w:val="right"/>
      <w:pPr>
        <w:ind w:left="4198" w:hanging="180"/>
      </w:pPr>
    </w:lvl>
    <w:lvl w:ilvl="6" w:tplc="040E000F" w:tentative="1">
      <w:start w:val="1"/>
      <w:numFmt w:val="decimal"/>
      <w:lvlText w:val="%7."/>
      <w:lvlJc w:val="left"/>
      <w:pPr>
        <w:ind w:left="4918" w:hanging="360"/>
      </w:pPr>
    </w:lvl>
    <w:lvl w:ilvl="7" w:tplc="040E0019" w:tentative="1">
      <w:start w:val="1"/>
      <w:numFmt w:val="lowerLetter"/>
      <w:lvlText w:val="%8."/>
      <w:lvlJc w:val="left"/>
      <w:pPr>
        <w:ind w:left="5638" w:hanging="360"/>
      </w:pPr>
    </w:lvl>
    <w:lvl w:ilvl="8" w:tplc="040E001B" w:tentative="1">
      <w:start w:val="1"/>
      <w:numFmt w:val="lowerRoman"/>
      <w:lvlText w:val="%9."/>
      <w:lvlJc w:val="right"/>
      <w:pPr>
        <w:ind w:left="6358" w:hanging="180"/>
      </w:pPr>
    </w:lvl>
  </w:abstractNum>
  <w:abstractNum w:abstractNumId="20" w15:restartNumberingAfterBreak="0">
    <w:nsid w:val="6ABB604D"/>
    <w:multiLevelType w:val="singleLevel"/>
    <w:tmpl w:val="EB9C6198"/>
    <w:lvl w:ilvl="0">
      <w:start w:val="1"/>
      <w:numFmt w:val="bullet"/>
      <w:pStyle w:val="felsorols10"/>
      <w:lvlText w:val=""/>
      <w:lvlJc w:val="left"/>
      <w:pPr>
        <w:tabs>
          <w:tab w:val="num" w:pos="360"/>
        </w:tabs>
        <w:ind w:left="360" w:hanging="360"/>
      </w:pPr>
      <w:rPr>
        <w:rFonts w:ascii="Symbol" w:hAnsi="Symbol" w:hint="default"/>
      </w:rPr>
    </w:lvl>
  </w:abstractNum>
  <w:abstractNum w:abstractNumId="21" w15:restartNumberingAfterBreak="0">
    <w:nsid w:val="6AD0077F"/>
    <w:multiLevelType w:val="hybridMultilevel"/>
    <w:tmpl w:val="E49E041A"/>
    <w:lvl w:ilvl="0" w:tplc="CB90CC1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A7722"/>
    <w:multiLevelType w:val="hybridMultilevel"/>
    <w:tmpl w:val="34BA2B20"/>
    <w:lvl w:ilvl="0" w:tplc="CB90CC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0"/>
  </w:num>
  <w:num w:numId="5">
    <w:abstractNumId w:val="8"/>
  </w:num>
  <w:num w:numId="6">
    <w:abstractNumId w:val="20"/>
  </w:num>
  <w:num w:numId="7">
    <w:abstractNumId w:val="5"/>
  </w:num>
  <w:num w:numId="8">
    <w:abstractNumId w:val="21"/>
  </w:num>
  <w:num w:numId="9">
    <w:abstractNumId w:val="6"/>
  </w:num>
  <w:num w:numId="10">
    <w:abstractNumId w:val="14"/>
  </w:num>
  <w:num w:numId="11">
    <w:abstractNumId w:val="17"/>
  </w:num>
  <w:num w:numId="12">
    <w:abstractNumId w:val="5"/>
  </w:num>
  <w:num w:numId="13">
    <w:abstractNumId w:val="22"/>
  </w:num>
  <w:num w:numId="14">
    <w:abstractNumId w:val="3"/>
  </w:num>
  <w:num w:numId="15">
    <w:abstractNumId w:val="11"/>
  </w:num>
  <w:num w:numId="16">
    <w:abstractNumId w:val="13"/>
  </w:num>
  <w:num w:numId="17">
    <w:abstractNumId w:val="15"/>
  </w:num>
  <w:num w:numId="18">
    <w:abstractNumId w:val="18"/>
  </w:num>
  <w:num w:numId="19">
    <w:abstractNumId w:val="5"/>
  </w:num>
  <w:num w:numId="20">
    <w:abstractNumId w:val="12"/>
  </w:num>
  <w:num w:numId="21">
    <w:abstractNumId w:val="9"/>
  </w:num>
  <w:num w:numId="22">
    <w:abstractNumId w:val="4"/>
  </w:num>
  <w:num w:numId="23">
    <w:abstractNumId w:val="5"/>
  </w:num>
  <w:num w:numId="24">
    <w:abstractNumId w:val="2"/>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71FD"/>
    <w:rsid w:val="000014D7"/>
    <w:rsid w:val="00003C99"/>
    <w:rsid w:val="000055C9"/>
    <w:rsid w:val="000067BF"/>
    <w:rsid w:val="000078C1"/>
    <w:rsid w:val="00015452"/>
    <w:rsid w:val="00016205"/>
    <w:rsid w:val="00017644"/>
    <w:rsid w:val="000205A0"/>
    <w:rsid w:val="00025904"/>
    <w:rsid w:val="00025CB5"/>
    <w:rsid w:val="000264C6"/>
    <w:rsid w:val="0003015C"/>
    <w:rsid w:val="00031095"/>
    <w:rsid w:val="00033A1F"/>
    <w:rsid w:val="00033F6F"/>
    <w:rsid w:val="00034A49"/>
    <w:rsid w:val="000376F3"/>
    <w:rsid w:val="000403CE"/>
    <w:rsid w:val="00041742"/>
    <w:rsid w:val="0004259B"/>
    <w:rsid w:val="00042CED"/>
    <w:rsid w:val="00043A8E"/>
    <w:rsid w:val="00046434"/>
    <w:rsid w:val="00047B28"/>
    <w:rsid w:val="000522BD"/>
    <w:rsid w:val="00052316"/>
    <w:rsid w:val="00055BCD"/>
    <w:rsid w:val="00057469"/>
    <w:rsid w:val="00057A82"/>
    <w:rsid w:val="000624F9"/>
    <w:rsid w:val="0006510C"/>
    <w:rsid w:val="00066B78"/>
    <w:rsid w:val="00066DF9"/>
    <w:rsid w:val="000671FD"/>
    <w:rsid w:val="00067617"/>
    <w:rsid w:val="00067A18"/>
    <w:rsid w:val="00071E20"/>
    <w:rsid w:val="00077159"/>
    <w:rsid w:val="0008412E"/>
    <w:rsid w:val="0008452D"/>
    <w:rsid w:val="00095001"/>
    <w:rsid w:val="000A0729"/>
    <w:rsid w:val="000A436E"/>
    <w:rsid w:val="000A5504"/>
    <w:rsid w:val="000A7248"/>
    <w:rsid w:val="000B2250"/>
    <w:rsid w:val="000B4CBA"/>
    <w:rsid w:val="000B556D"/>
    <w:rsid w:val="000B615A"/>
    <w:rsid w:val="000B79C8"/>
    <w:rsid w:val="000C0E58"/>
    <w:rsid w:val="000C18E1"/>
    <w:rsid w:val="000C20F8"/>
    <w:rsid w:val="000C6DD7"/>
    <w:rsid w:val="000C6F0E"/>
    <w:rsid w:val="000C7C8B"/>
    <w:rsid w:val="000D0D86"/>
    <w:rsid w:val="000D632E"/>
    <w:rsid w:val="000D7FEC"/>
    <w:rsid w:val="000E1202"/>
    <w:rsid w:val="000E18C3"/>
    <w:rsid w:val="000E23D6"/>
    <w:rsid w:val="000E4E99"/>
    <w:rsid w:val="000E5371"/>
    <w:rsid w:val="000E5CA4"/>
    <w:rsid w:val="000E779B"/>
    <w:rsid w:val="000F2942"/>
    <w:rsid w:val="000F3D09"/>
    <w:rsid w:val="00100FBE"/>
    <w:rsid w:val="00101314"/>
    <w:rsid w:val="001022C1"/>
    <w:rsid w:val="00102BF4"/>
    <w:rsid w:val="001052CF"/>
    <w:rsid w:val="00110AB6"/>
    <w:rsid w:val="00111DFA"/>
    <w:rsid w:val="00112DB6"/>
    <w:rsid w:val="00113B46"/>
    <w:rsid w:val="00114251"/>
    <w:rsid w:val="001144C4"/>
    <w:rsid w:val="00114B83"/>
    <w:rsid w:val="00114E38"/>
    <w:rsid w:val="00115A17"/>
    <w:rsid w:val="001160CF"/>
    <w:rsid w:val="0011745C"/>
    <w:rsid w:val="001177AA"/>
    <w:rsid w:val="00117E0C"/>
    <w:rsid w:val="00120948"/>
    <w:rsid w:val="0012141D"/>
    <w:rsid w:val="00121F12"/>
    <w:rsid w:val="001237D4"/>
    <w:rsid w:val="00125203"/>
    <w:rsid w:val="00131B48"/>
    <w:rsid w:val="00132783"/>
    <w:rsid w:val="001354A9"/>
    <w:rsid w:val="001357FC"/>
    <w:rsid w:val="001368E6"/>
    <w:rsid w:val="0013722A"/>
    <w:rsid w:val="0014057C"/>
    <w:rsid w:val="0014144F"/>
    <w:rsid w:val="00141915"/>
    <w:rsid w:val="00144774"/>
    <w:rsid w:val="00144840"/>
    <w:rsid w:val="00144A17"/>
    <w:rsid w:val="00145186"/>
    <w:rsid w:val="00145AEE"/>
    <w:rsid w:val="001463E5"/>
    <w:rsid w:val="00153E01"/>
    <w:rsid w:val="001566CF"/>
    <w:rsid w:val="00161229"/>
    <w:rsid w:val="001623C8"/>
    <w:rsid w:val="00164138"/>
    <w:rsid w:val="0016448A"/>
    <w:rsid w:val="00164ECA"/>
    <w:rsid w:val="00171B7E"/>
    <w:rsid w:val="00174686"/>
    <w:rsid w:val="00174F2A"/>
    <w:rsid w:val="0017541A"/>
    <w:rsid w:val="00175F34"/>
    <w:rsid w:val="00180DD7"/>
    <w:rsid w:val="0018164C"/>
    <w:rsid w:val="00181F42"/>
    <w:rsid w:val="00182E26"/>
    <w:rsid w:val="001833D3"/>
    <w:rsid w:val="00183E25"/>
    <w:rsid w:val="00184EF8"/>
    <w:rsid w:val="0019028D"/>
    <w:rsid w:val="001932F7"/>
    <w:rsid w:val="001A30C3"/>
    <w:rsid w:val="001A51A4"/>
    <w:rsid w:val="001A5B87"/>
    <w:rsid w:val="001B03C2"/>
    <w:rsid w:val="001B0FAB"/>
    <w:rsid w:val="001B10AF"/>
    <w:rsid w:val="001B6AE5"/>
    <w:rsid w:val="001B6F13"/>
    <w:rsid w:val="001B7F69"/>
    <w:rsid w:val="001C12D5"/>
    <w:rsid w:val="001C1944"/>
    <w:rsid w:val="001C3D55"/>
    <w:rsid w:val="001C690E"/>
    <w:rsid w:val="001C73C7"/>
    <w:rsid w:val="001C7BF8"/>
    <w:rsid w:val="001C7D50"/>
    <w:rsid w:val="001D04E4"/>
    <w:rsid w:val="001D1163"/>
    <w:rsid w:val="001D593C"/>
    <w:rsid w:val="001E13DD"/>
    <w:rsid w:val="001E4C9F"/>
    <w:rsid w:val="001E5879"/>
    <w:rsid w:val="001E6697"/>
    <w:rsid w:val="001E6866"/>
    <w:rsid w:val="001E6E57"/>
    <w:rsid w:val="001F2488"/>
    <w:rsid w:val="001F2894"/>
    <w:rsid w:val="001F2AAB"/>
    <w:rsid w:val="001F3BD2"/>
    <w:rsid w:val="001F5522"/>
    <w:rsid w:val="001F6E77"/>
    <w:rsid w:val="00201655"/>
    <w:rsid w:val="002077A6"/>
    <w:rsid w:val="00207886"/>
    <w:rsid w:val="00207C18"/>
    <w:rsid w:val="002108F9"/>
    <w:rsid w:val="00212065"/>
    <w:rsid w:val="002201AE"/>
    <w:rsid w:val="0022047D"/>
    <w:rsid w:val="0022249A"/>
    <w:rsid w:val="00225945"/>
    <w:rsid w:val="002279F3"/>
    <w:rsid w:val="00233113"/>
    <w:rsid w:val="00233E5F"/>
    <w:rsid w:val="00237AE1"/>
    <w:rsid w:val="0024067E"/>
    <w:rsid w:val="002407B4"/>
    <w:rsid w:val="00241FE2"/>
    <w:rsid w:val="002433F7"/>
    <w:rsid w:val="002436B5"/>
    <w:rsid w:val="00245C0D"/>
    <w:rsid w:val="00251FE6"/>
    <w:rsid w:val="00252F9B"/>
    <w:rsid w:val="00253503"/>
    <w:rsid w:val="0025449B"/>
    <w:rsid w:val="002551C6"/>
    <w:rsid w:val="00255531"/>
    <w:rsid w:val="00256545"/>
    <w:rsid w:val="002602C1"/>
    <w:rsid w:val="00265ECC"/>
    <w:rsid w:val="00267AAE"/>
    <w:rsid w:val="00273249"/>
    <w:rsid w:val="002828E3"/>
    <w:rsid w:val="002854F4"/>
    <w:rsid w:val="0028713B"/>
    <w:rsid w:val="0028735D"/>
    <w:rsid w:val="00291439"/>
    <w:rsid w:val="0029168B"/>
    <w:rsid w:val="0029181E"/>
    <w:rsid w:val="002927D8"/>
    <w:rsid w:val="002931ED"/>
    <w:rsid w:val="002945AA"/>
    <w:rsid w:val="0029662C"/>
    <w:rsid w:val="00297028"/>
    <w:rsid w:val="002A4DDB"/>
    <w:rsid w:val="002A4FD0"/>
    <w:rsid w:val="002A51B2"/>
    <w:rsid w:val="002A5EB6"/>
    <w:rsid w:val="002A68A0"/>
    <w:rsid w:val="002B16BA"/>
    <w:rsid w:val="002B3A40"/>
    <w:rsid w:val="002B3C72"/>
    <w:rsid w:val="002B514C"/>
    <w:rsid w:val="002B5A70"/>
    <w:rsid w:val="002C21DB"/>
    <w:rsid w:val="002C5283"/>
    <w:rsid w:val="002C536C"/>
    <w:rsid w:val="002C62EA"/>
    <w:rsid w:val="002C7DAF"/>
    <w:rsid w:val="002D097E"/>
    <w:rsid w:val="002D3C7F"/>
    <w:rsid w:val="002D5FA8"/>
    <w:rsid w:val="002D77F8"/>
    <w:rsid w:val="002E0EA8"/>
    <w:rsid w:val="002E0EB5"/>
    <w:rsid w:val="002E2DCA"/>
    <w:rsid w:val="002E6123"/>
    <w:rsid w:val="002F0309"/>
    <w:rsid w:val="002F2DCF"/>
    <w:rsid w:val="0030221B"/>
    <w:rsid w:val="003050D7"/>
    <w:rsid w:val="00306E3F"/>
    <w:rsid w:val="00311382"/>
    <w:rsid w:val="00313B59"/>
    <w:rsid w:val="00314455"/>
    <w:rsid w:val="00314E39"/>
    <w:rsid w:val="00316DFA"/>
    <w:rsid w:val="003177ED"/>
    <w:rsid w:val="00321306"/>
    <w:rsid w:val="0032767E"/>
    <w:rsid w:val="00332175"/>
    <w:rsid w:val="00332C30"/>
    <w:rsid w:val="003376D8"/>
    <w:rsid w:val="0034281C"/>
    <w:rsid w:val="00342D28"/>
    <w:rsid w:val="003462DC"/>
    <w:rsid w:val="003469CF"/>
    <w:rsid w:val="003469D9"/>
    <w:rsid w:val="00352FAD"/>
    <w:rsid w:val="003550DB"/>
    <w:rsid w:val="003560C8"/>
    <w:rsid w:val="00357AC0"/>
    <w:rsid w:val="00360BD4"/>
    <w:rsid w:val="00363C48"/>
    <w:rsid w:val="00364E66"/>
    <w:rsid w:val="003664F9"/>
    <w:rsid w:val="003665F9"/>
    <w:rsid w:val="003714A7"/>
    <w:rsid w:val="003714F8"/>
    <w:rsid w:val="003717F5"/>
    <w:rsid w:val="003721AC"/>
    <w:rsid w:val="00374999"/>
    <w:rsid w:val="003769CB"/>
    <w:rsid w:val="00377D75"/>
    <w:rsid w:val="00377F70"/>
    <w:rsid w:val="0038436A"/>
    <w:rsid w:val="003865B9"/>
    <w:rsid w:val="00391E7B"/>
    <w:rsid w:val="0039797D"/>
    <w:rsid w:val="003A2172"/>
    <w:rsid w:val="003A21B7"/>
    <w:rsid w:val="003A406F"/>
    <w:rsid w:val="003A56F1"/>
    <w:rsid w:val="003A7C51"/>
    <w:rsid w:val="003B16EC"/>
    <w:rsid w:val="003B34A5"/>
    <w:rsid w:val="003B4BA8"/>
    <w:rsid w:val="003B788B"/>
    <w:rsid w:val="003C27AE"/>
    <w:rsid w:val="003C286B"/>
    <w:rsid w:val="003C2DED"/>
    <w:rsid w:val="003C3EC1"/>
    <w:rsid w:val="003C4FBC"/>
    <w:rsid w:val="003C6423"/>
    <w:rsid w:val="003D153C"/>
    <w:rsid w:val="003D1C98"/>
    <w:rsid w:val="003D2C7C"/>
    <w:rsid w:val="003D504E"/>
    <w:rsid w:val="003E1EEA"/>
    <w:rsid w:val="003E3C32"/>
    <w:rsid w:val="003E55BC"/>
    <w:rsid w:val="003F4302"/>
    <w:rsid w:val="003F5144"/>
    <w:rsid w:val="003F6A11"/>
    <w:rsid w:val="00401B76"/>
    <w:rsid w:val="004028C8"/>
    <w:rsid w:val="004063DF"/>
    <w:rsid w:val="00410C6E"/>
    <w:rsid w:val="00410CF0"/>
    <w:rsid w:val="00412964"/>
    <w:rsid w:val="00413B5F"/>
    <w:rsid w:val="00414654"/>
    <w:rsid w:val="00415200"/>
    <w:rsid w:val="00415264"/>
    <w:rsid w:val="0041573B"/>
    <w:rsid w:val="0041584A"/>
    <w:rsid w:val="00417BF6"/>
    <w:rsid w:val="004208FA"/>
    <w:rsid w:val="00420AC5"/>
    <w:rsid w:val="00426130"/>
    <w:rsid w:val="00426F3F"/>
    <w:rsid w:val="004377A4"/>
    <w:rsid w:val="00437B08"/>
    <w:rsid w:val="00440271"/>
    <w:rsid w:val="00441075"/>
    <w:rsid w:val="00441ED7"/>
    <w:rsid w:val="00442769"/>
    <w:rsid w:val="00442956"/>
    <w:rsid w:val="004431FC"/>
    <w:rsid w:val="00443877"/>
    <w:rsid w:val="00443E22"/>
    <w:rsid w:val="004444D5"/>
    <w:rsid w:val="004456AB"/>
    <w:rsid w:val="00445B08"/>
    <w:rsid w:val="00446E42"/>
    <w:rsid w:val="004504A8"/>
    <w:rsid w:val="00453B3F"/>
    <w:rsid w:val="00457D5A"/>
    <w:rsid w:val="00460147"/>
    <w:rsid w:val="004610BA"/>
    <w:rsid w:val="0046748A"/>
    <w:rsid w:val="004678A6"/>
    <w:rsid w:val="004704F7"/>
    <w:rsid w:val="004705F7"/>
    <w:rsid w:val="0047288D"/>
    <w:rsid w:val="00481B90"/>
    <w:rsid w:val="00481BDA"/>
    <w:rsid w:val="00481CAF"/>
    <w:rsid w:val="00483FCD"/>
    <w:rsid w:val="004861BF"/>
    <w:rsid w:val="00490A07"/>
    <w:rsid w:val="0049146F"/>
    <w:rsid w:val="00491E96"/>
    <w:rsid w:val="00492F3E"/>
    <w:rsid w:val="004969FE"/>
    <w:rsid w:val="004A1D48"/>
    <w:rsid w:val="004A49A9"/>
    <w:rsid w:val="004A51C2"/>
    <w:rsid w:val="004A5AA5"/>
    <w:rsid w:val="004A5FCB"/>
    <w:rsid w:val="004A6D85"/>
    <w:rsid w:val="004B09D3"/>
    <w:rsid w:val="004B0E04"/>
    <w:rsid w:val="004B204F"/>
    <w:rsid w:val="004B52DB"/>
    <w:rsid w:val="004C1D3D"/>
    <w:rsid w:val="004C40BB"/>
    <w:rsid w:val="004D181F"/>
    <w:rsid w:val="004D1967"/>
    <w:rsid w:val="004D19D0"/>
    <w:rsid w:val="004D1C78"/>
    <w:rsid w:val="004D262C"/>
    <w:rsid w:val="004D2D40"/>
    <w:rsid w:val="004E2E5C"/>
    <w:rsid w:val="004E3672"/>
    <w:rsid w:val="004E7096"/>
    <w:rsid w:val="004E744D"/>
    <w:rsid w:val="004F6081"/>
    <w:rsid w:val="004F76BA"/>
    <w:rsid w:val="004F7923"/>
    <w:rsid w:val="00504A1E"/>
    <w:rsid w:val="005057B9"/>
    <w:rsid w:val="0050616A"/>
    <w:rsid w:val="00507CF7"/>
    <w:rsid w:val="00510841"/>
    <w:rsid w:val="00510FB3"/>
    <w:rsid w:val="00511F2A"/>
    <w:rsid w:val="00512394"/>
    <w:rsid w:val="0051244B"/>
    <w:rsid w:val="00513ABB"/>
    <w:rsid w:val="00513B21"/>
    <w:rsid w:val="005168D2"/>
    <w:rsid w:val="005170A4"/>
    <w:rsid w:val="005227C7"/>
    <w:rsid w:val="00522804"/>
    <w:rsid w:val="00522AE9"/>
    <w:rsid w:val="005234D0"/>
    <w:rsid w:val="0052380D"/>
    <w:rsid w:val="0052441B"/>
    <w:rsid w:val="00526457"/>
    <w:rsid w:val="005301A9"/>
    <w:rsid w:val="00533047"/>
    <w:rsid w:val="00533525"/>
    <w:rsid w:val="0053499A"/>
    <w:rsid w:val="00535EA2"/>
    <w:rsid w:val="005406F0"/>
    <w:rsid w:val="00541868"/>
    <w:rsid w:val="0054480F"/>
    <w:rsid w:val="005452A7"/>
    <w:rsid w:val="005465E1"/>
    <w:rsid w:val="00556FBC"/>
    <w:rsid w:val="005620EA"/>
    <w:rsid w:val="005624D8"/>
    <w:rsid w:val="00563EA1"/>
    <w:rsid w:val="0056590A"/>
    <w:rsid w:val="005659E3"/>
    <w:rsid w:val="00571025"/>
    <w:rsid w:val="00572219"/>
    <w:rsid w:val="005740AE"/>
    <w:rsid w:val="00577AFC"/>
    <w:rsid w:val="00584041"/>
    <w:rsid w:val="0058408E"/>
    <w:rsid w:val="005854A3"/>
    <w:rsid w:val="00585673"/>
    <w:rsid w:val="00585F7F"/>
    <w:rsid w:val="00586EF1"/>
    <w:rsid w:val="00587C05"/>
    <w:rsid w:val="00587C4B"/>
    <w:rsid w:val="00590A39"/>
    <w:rsid w:val="00595675"/>
    <w:rsid w:val="00595976"/>
    <w:rsid w:val="005975F4"/>
    <w:rsid w:val="005A0F45"/>
    <w:rsid w:val="005A119D"/>
    <w:rsid w:val="005A167E"/>
    <w:rsid w:val="005A1DEF"/>
    <w:rsid w:val="005A5443"/>
    <w:rsid w:val="005B0DB9"/>
    <w:rsid w:val="005B23BE"/>
    <w:rsid w:val="005B481B"/>
    <w:rsid w:val="005B484D"/>
    <w:rsid w:val="005B5C5C"/>
    <w:rsid w:val="005B657E"/>
    <w:rsid w:val="005C1137"/>
    <w:rsid w:val="005C1170"/>
    <w:rsid w:val="005C2D61"/>
    <w:rsid w:val="005C4866"/>
    <w:rsid w:val="005C5690"/>
    <w:rsid w:val="005D16F2"/>
    <w:rsid w:val="005D2C5A"/>
    <w:rsid w:val="005D2CB4"/>
    <w:rsid w:val="005E12CD"/>
    <w:rsid w:val="005E14CD"/>
    <w:rsid w:val="005E180B"/>
    <w:rsid w:val="005E2F7D"/>
    <w:rsid w:val="005E729D"/>
    <w:rsid w:val="005F61A0"/>
    <w:rsid w:val="005F61D0"/>
    <w:rsid w:val="005F7D16"/>
    <w:rsid w:val="00600141"/>
    <w:rsid w:val="0060302A"/>
    <w:rsid w:val="006039A8"/>
    <w:rsid w:val="006053B2"/>
    <w:rsid w:val="0060589D"/>
    <w:rsid w:val="00606496"/>
    <w:rsid w:val="00606C04"/>
    <w:rsid w:val="006108B8"/>
    <w:rsid w:val="00610CB1"/>
    <w:rsid w:val="00612B72"/>
    <w:rsid w:val="006142CF"/>
    <w:rsid w:val="00615FAA"/>
    <w:rsid w:val="00616792"/>
    <w:rsid w:val="00626355"/>
    <w:rsid w:val="00633088"/>
    <w:rsid w:val="0063620B"/>
    <w:rsid w:val="00636355"/>
    <w:rsid w:val="00640459"/>
    <w:rsid w:val="00640646"/>
    <w:rsid w:val="006426AF"/>
    <w:rsid w:val="00644054"/>
    <w:rsid w:val="006455BA"/>
    <w:rsid w:val="00651593"/>
    <w:rsid w:val="00653D07"/>
    <w:rsid w:val="00654453"/>
    <w:rsid w:val="006563F7"/>
    <w:rsid w:val="006566C3"/>
    <w:rsid w:val="00656D5B"/>
    <w:rsid w:val="00660D3F"/>
    <w:rsid w:val="00660F6B"/>
    <w:rsid w:val="00661D71"/>
    <w:rsid w:val="0066340E"/>
    <w:rsid w:val="00666FD7"/>
    <w:rsid w:val="006676AF"/>
    <w:rsid w:val="00670D8F"/>
    <w:rsid w:val="00671DB6"/>
    <w:rsid w:val="00675FE1"/>
    <w:rsid w:val="00676A69"/>
    <w:rsid w:val="00683125"/>
    <w:rsid w:val="006853B1"/>
    <w:rsid w:val="00685B33"/>
    <w:rsid w:val="00687EB1"/>
    <w:rsid w:val="00691F71"/>
    <w:rsid w:val="006940ED"/>
    <w:rsid w:val="00695544"/>
    <w:rsid w:val="00696177"/>
    <w:rsid w:val="00696DF6"/>
    <w:rsid w:val="006A0F3D"/>
    <w:rsid w:val="006A1C07"/>
    <w:rsid w:val="006A7715"/>
    <w:rsid w:val="006B0F8B"/>
    <w:rsid w:val="006B3E12"/>
    <w:rsid w:val="006B440C"/>
    <w:rsid w:val="006B639E"/>
    <w:rsid w:val="006C0B20"/>
    <w:rsid w:val="006C2782"/>
    <w:rsid w:val="006C3245"/>
    <w:rsid w:val="006C3553"/>
    <w:rsid w:val="006C5012"/>
    <w:rsid w:val="006C6DC8"/>
    <w:rsid w:val="006C6EA6"/>
    <w:rsid w:val="006C7191"/>
    <w:rsid w:val="006C7E3C"/>
    <w:rsid w:val="006D022F"/>
    <w:rsid w:val="006D44DC"/>
    <w:rsid w:val="006D673A"/>
    <w:rsid w:val="006D7AC4"/>
    <w:rsid w:val="006E3206"/>
    <w:rsid w:val="006E3897"/>
    <w:rsid w:val="006E409E"/>
    <w:rsid w:val="006F03A4"/>
    <w:rsid w:val="006F4994"/>
    <w:rsid w:val="006F4D32"/>
    <w:rsid w:val="00701999"/>
    <w:rsid w:val="00701D79"/>
    <w:rsid w:val="00705BA6"/>
    <w:rsid w:val="00707161"/>
    <w:rsid w:val="00710042"/>
    <w:rsid w:val="007110D5"/>
    <w:rsid w:val="0071763F"/>
    <w:rsid w:val="007217EA"/>
    <w:rsid w:val="00723A86"/>
    <w:rsid w:val="00731902"/>
    <w:rsid w:val="007334B4"/>
    <w:rsid w:val="0073445E"/>
    <w:rsid w:val="00741224"/>
    <w:rsid w:val="007417BE"/>
    <w:rsid w:val="00744C59"/>
    <w:rsid w:val="00746EB4"/>
    <w:rsid w:val="007506E6"/>
    <w:rsid w:val="00752160"/>
    <w:rsid w:val="00753346"/>
    <w:rsid w:val="0075547B"/>
    <w:rsid w:val="007579E5"/>
    <w:rsid w:val="00762EFB"/>
    <w:rsid w:val="0076626F"/>
    <w:rsid w:val="007669CA"/>
    <w:rsid w:val="00766D36"/>
    <w:rsid w:val="007715AE"/>
    <w:rsid w:val="00774774"/>
    <w:rsid w:val="007824E8"/>
    <w:rsid w:val="007826B2"/>
    <w:rsid w:val="00783A5A"/>
    <w:rsid w:val="007853F8"/>
    <w:rsid w:val="00786215"/>
    <w:rsid w:val="00787017"/>
    <w:rsid w:val="00790123"/>
    <w:rsid w:val="0079124C"/>
    <w:rsid w:val="00793165"/>
    <w:rsid w:val="00794ADD"/>
    <w:rsid w:val="007A090F"/>
    <w:rsid w:val="007A34A4"/>
    <w:rsid w:val="007A3EAC"/>
    <w:rsid w:val="007A5C32"/>
    <w:rsid w:val="007A6B16"/>
    <w:rsid w:val="007A6BBE"/>
    <w:rsid w:val="007B011A"/>
    <w:rsid w:val="007B0D68"/>
    <w:rsid w:val="007B193B"/>
    <w:rsid w:val="007B4C20"/>
    <w:rsid w:val="007B5198"/>
    <w:rsid w:val="007C022F"/>
    <w:rsid w:val="007C16F7"/>
    <w:rsid w:val="007C1E07"/>
    <w:rsid w:val="007C40F3"/>
    <w:rsid w:val="007C42F3"/>
    <w:rsid w:val="007D056E"/>
    <w:rsid w:val="007D0D9E"/>
    <w:rsid w:val="007D185D"/>
    <w:rsid w:val="007D27BE"/>
    <w:rsid w:val="007D32AB"/>
    <w:rsid w:val="007D45C0"/>
    <w:rsid w:val="007D64E3"/>
    <w:rsid w:val="007D7E53"/>
    <w:rsid w:val="007E1C1E"/>
    <w:rsid w:val="007E1E88"/>
    <w:rsid w:val="007E5354"/>
    <w:rsid w:val="007E55F2"/>
    <w:rsid w:val="007E5C22"/>
    <w:rsid w:val="007E6DA0"/>
    <w:rsid w:val="007F01DA"/>
    <w:rsid w:val="007F48C5"/>
    <w:rsid w:val="007F59F5"/>
    <w:rsid w:val="00801C9D"/>
    <w:rsid w:val="00804285"/>
    <w:rsid w:val="00804341"/>
    <w:rsid w:val="0080434D"/>
    <w:rsid w:val="008057D2"/>
    <w:rsid w:val="00805B63"/>
    <w:rsid w:val="008072FE"/>
    <w:rsid w:val="00811525"/>
    <w:rsid w:val="00814487"/>
    <w:rsid w:val="0081618B"/>
    <w:rsid w:val="00816E33"/>
    <w:rsid w:val="00821663"/>
    <w:rsid w:val="00830788"/>
    <w:rsid w:val="00831714"/>
    <w:rsid w:val="008329D3"/>
    <w:rsid w:val="00833814"/>
    <w:rsid w:val="00833D74"/>
    <w:rsid w:val="0083753C"/>
    <w:rsid w:val="00841CC6"/>
    <w:rsid w:val="00842F9C"/>
    <w:rsid w:val="00843891"/>
    <w:rsid w:val="008441F1"/>
    <w:rsid w:val="008449BD"/>
    <w:rsid w:val="00847DC9"/>
    <w:rsid w:val="0085064F"/>
    <w:rsid w:val="0085096D"/>
    <w:rsid w:val="00852A2A"/>
    <w:rsid w:val="0085508C"/>
    <w:rsid w:val="008550A0"/>
    <w:rsid w:val="00860EA0"/>
    <w:rsid w:val="00861EBC"/>
    <w:rsid w:val="00862DC8"/>
    <w:rsid w:val="00864555"/>
    <w:rsid w:val="00866102"/>
    <w:rsid w:val="00872D1C"/>
    <w:rsid w:val="00873FF0"/>
    <w:rsid w:val="00874F65"/>
    <w:rsid w:val="00876A92"/>
    <w:rsid w:val="00876F32"/>
    <w:rsid w:val="008775F3"/>
    <w:rsid w:val="008779B5"/>
    <w:rsid w:val="00884266"/>
    <w:rsid w:val="00886011"/>
    <w:rsid w:val="00886372"/>
    <w:rsid w:val="008907E4"/>
    <w:rsid w:val="00890AC3"/>
    <w:rsid w:val="00891553"/>
    <w:rsid w:val="0089545E"/>
    <w:rsid w:val="00895872"/>
    <w:rsid w:val="008961A2"/>
    <w:rsid w:val="00897626"/>
    <w:rsid w:val="008A121F"/>
    <w:rsid w:val="008A55F5"/>
    <w:rsid w:val="008A6EC0"/>
    <w:rsid w:val="008B123B"/>
    <w:rsid w:val="008B2445"/>
    <w:rsid w:val="008B3F56"/>
    <w:rsid w:val="008B45DC"/>
    <w:rsid w:val="008B49EA"/>
    <w:rsid w:val="008B60B2"/>
    <w:rsid w:val="008B7EE6"/>
    <w:rsid w:val="008C0F46"/>
    <w:rsid w:val="008C30FD"/>
    <w:rsid w:val="008C32DD"/>
    <w:rsid w:val="008C3A80"/>
    <w:rsid w:val="008C3E0F"/>
    <w:rsid w:val="008C5BFB"/>
    <w:rsid w:val="008C6145"/>
    <w:rsid w:val="008D1396"/>
    <w:rsid w:val="008D5269"/>
    <w:rsid w:val="008D6E1B"/>
    <w:rsid w:val="008E0E36"/>
    <w:rsid w:val="008E1BAC"/>
    <w:rsid w:val="008E2545"/>
    <w:rsid w:val="008E6E05"/>
    <w:rsid w:val="008F20B2"/>
    <w:rsid w:val="008F2F2B"/>
    <w:rsid w:val="008F373C"/>
    <w:rsid w:val="008F49D1"/>
    <w:rsid w:val="008F59EB"/>
    <w:rsid w:val="008F5A90"/>
    <w:rsid w:val="008F5CFF"/>
    <w:rsid w:val="008F7A83"/>
    <w:rsid w:val="0090069B"/>
    <w:rsid w:val="009027C0"/>
    <w:rsid w:val="00913B74"/>
    <w:rsid w:val="00920357"/>
    <w:rsid w:val="009260F1"/>
    <w:rsid w:val="00926DF3"/>
    <w:rsid w:val="009303C4"/>
    <w:rsid w:val="009313A3"/>
    <w:rsid w:val="00931BA8"/>
    <w:rsid w:val="00937658"/>
    <w:rsid w:val="009413FE"/>
    <w:rsid w:val="009414AB"/>
    <w:rsid w:val="00945E2B"/>
    <w:rsid w:val="00951569"/>
    <w:rsid w:val="009522F2"/>
    <w:rsid w:val="00953A15"/>
    <w:rsid w:val="00953E42"/>
    <w:rsid w:val="00954ABF"/>
    <w:rsid w:val="00954E87"/>
    <w:rsid w:val="00955F37"/>
    <w:rsid w:val="0095651E"/>
    <w:rsid w:val="00956AC4"/>
    <w:rsid w:val="00960940"/>
    <w:rsid w:val="00961C45"/>
    <w:rsid w:val="00966B99"/>
    <w:rsid w:val="00966D16"/>
    <w:rsid w:val="00972E12"/>
    <w:rsid w:val="00973EA4"/>
    <w:rsid w:val="009761B7"/>
    <w:rsid w:val="00977F1D"/>
    <w:rsid w:val="00980A6A"/>
    <w:rsid w:val="00981DE2"/>
    <w:rsid w:val="00982367"/>
    <w:rsid w:val="0098385A"/>
    <w:rsid w:val="00984DA1"/>
    <w:rsid w:val="00985740"/>
    <w:rsid w:val="00987AAF"/>
    <w:rsid w:val="00990581"/>
    <w:rsid w:val="00991539"/>
    <w:rsid w:val="00997919"/>
    <w:rsid w:val="009A1EF4"/>
    <w:rsid w:val="009A2AE9"/>
    <w:rsid w:val="009A4A50"/>
    <w:rsid w:val="009A6474"/>
    <w:rsid w:val="009A6DA8"/>
    <w:rsid w:val="009A71A0"/>
    <w:rsid w:val="009B3900"/>
    <w:rsid w:val="009B3EBE"/>
    <w:rsid w:val="009B3F64"/>
    <w:rsid w:val="009B424D"/>
    <w:rsid w:val="009B7E8F"/>
    <w:rsid w:val="009C0E7B"/>
    <w:rsid w:val="009C4488"/>
    <w:rsid w:val="009D25DD"/>
    <w:rsid w:val="009D4B6E"/>
    <w:rsid w:val="009D7175"/>
    <w:rsid w:val="009D7897"/>
    <w:rsid w:val="009E12AE"/>
    <w:rsid w:val="009E15E6"/>
    <w:rsid w:val="009E3F46"/>
    <w:rsid w:val="009E718C"/>
    <w:rsid w:val="009F355A"/>
    <w:rsid w:val="009F3626"/>
    <w:rsid w:val="009F51FF"/>
    <w:rsid w:val="009F69BF"/>
    <w:rsid w:val="009F7DDE"/>
    <w:rsid w:val="00A00575"/>
    <w:rsid w:val="00A00D8B"/>
    <w:rsid w:val="00A02298"/>
    <w:rsid w:val="00A023C0"/>
    <w:rsid w:val="00A03BCB"/>
    <w:rsid w:val="00A04B53"/>
    <w:rsid w:val="00A05129"/>
    <w:rsid w:val="00A070B6"/>
    <w:rsid w:val="00A10215"/>
    <w:rsid w:val="00A105A0"/>
    <w:rsid w:val="00A12885"/>
    <w:rsid w:val="00A148FA"/>
    <w:rsid w:val="00A15307"/>
    <w:rsid w:val="00A22EF4"/>
    <w:rsid w:val="00A23AE5"/>
    <w:rsid w:val="00A26B89"/>
    <w:rsid w:val="00A300EF"/>
    <w:rsid w:val="00A31238"/>
    <w:rsid w:val="00A343D3"/>
    <w:rsid w:val="00A356C4"/>
    <w:rsid w:val="00A36D6F"/>
    <w:rsid w:val="00A37840"/>
    <w:rsid w:val="00A41129"/>
    <w:rsid w:val="00A4179D"/>
    <w:rsid w:val="00A42605"/>
    <w:rsid w:val="00A447E6"/>
    <w:rsid w:val="00A44BDE"/>
    <w:rsid w:val="00A50449"/>
    <w:rsid w:val="00A51914"/>
    <w:rsid w:val="00A57C29"/>
    <w:rsid w:val="00A61213"/>
    <w:rsid w:val="00A62F56"/>
    <w:rsid w:val="00A64090"/>
    <w:rsid w:val="00A645C8"/>
    <w:rsid w:val="00A655CA"/>
    <w:rsid w:val="00A6635C"/>
    <w:rsid w:val="00A66D45"/>
    <w:rsid w:val="00A71CF8"/>
    <w:rsid w:val="00A73ADC"/>
    <w:rsid w:val="00A74E81"/>
    <w:rsid w:val="00A771AA"/>
    <w:rsid w:val="00A8066B"/>
    <w:rsid w:val="00A8229C"/>
    <w:rsid w:val="00A836DE"/>
    <w:rsid w:val="00A858CC"/>
    <w:rsid w:val="00A8704F"/>
    <w:rsid w:val="00A91836"/>
    <w:rsid w:val="00A92E11"/>
    <w:rsid w:val="00A93565"/>
    <w:rsid w:val="00A96A94"/>
    <w:rsid w:val="00A975BA"/>
    <w:rsid w:val="00AB03BA"/>
    <w:rsid w:val="00AB0B76"/>
    <w:rsid w:val="00AB132D"/>
    <w:rsid w:val="00AB163B"/>
    <w:rsid w:val="00AB2E11"/>
    <w:rsid w:val="00AB321F"/>
    <w:rsid w:val="00AB612C"/>
    <w:rsid w:val="00AC17EC"/>
    <w:rsid w:val="00AC3C91"/>
    <w:rsid w:val="00AC74F8"/>
    <w:rsid w:val="00AD02F3"/>
    <w:rsid w:val="00AD2003"/>
    <w:rsid w:val="00AD2C51"/>
    <w:rsid w:val="00AD7053"/>
    <w:rsid w:val="00AE25AD"/>
    <w:rsid w:val="00AE2E79"/>
    <w:rsid w:val="00AF0E75"/>
    <w:rsid w:val="00AF0EED"/>
    <w:rsid w:val="00AF230C"/>
    <w:rsid w:val="00AF2C39"/>
    <w:rsid w:val="00AF2D73"/>
    <w:rsid w:val="00AF2F69"/>
    <w:rsid w:val="00AF48B8"/>
    <w:rsid w:val="00AF5920"/>
    <w:rsid w:val="00AF5A84"/>
    <w:rsid w:val="00AF6F98"/>
    <w:rsid w:val="00B01177"/>
    <w:rsid w:val="00B05F1C"/>
    <w:rsid w:val="00B13D1D"/>
    <w:rsid w:val="00B15012"/>
    <w:rsid w:val="00B1619A"/>
    <w:rsid w:val="00B2058F"/>
    <w:rsid w:val="00B20B6F"/>
    <w:rsid w:val="00B22227"/>
    <w:rsid w:val="00B268D9"/>
    <w:rsid w:val="00B30122"/>
    <w:rsid w:val="00B302AE"/>
    <w:rsid w:val="00B40A08"/>
    <w:rsid w:val="00B4109F"/>
    <w:rsid w:val="00B42655"/>
    <w:rsid w:val="00B42DD1"/>
    <w:rsid w:val="00B42FC3"/>
    <w:rsid w:val="00B44BCE"/>
    <w:rsid w:val="00B463FF"/>
    <w:rsid w:val="00B52CD4"/>
    <w:rsid w:val="00B537CF"/>
    <w:rsid w:val="00B56A7B"/>
    <w:rsid w:val="00B66D5B"/>
    <w:rsid w:val="00B675CE"/>
    <w:rsid w:val="00B71042"/>
    <w:rsid w:val="00B71E9A"/>
    <w:rsid w:val="00B75A72"/>
    <w:rsid w:val="00B848E7"/>
    <w:rsid w:val="00B863A0"/>
    <w:rsid w:val="00B8660E"/>
    <w:rsid w:val="00B870E3"/>
    <w:rsid w:val="00B91B81"/>
    <w:rsid w:val="00B92B75"/>
    <w:rsid w:val="00B9487D"/>
    <w:rsid w:val="00B9732F"/>
    <w:rsid w:val="00B97A13"/>
    <w:rsid w:val="00BA25AC"/>
    <w:rsid w:val="00BA3C1C"/>
    <w:rsid w:val="00BA3D84"/>
    <w:rsid w:val="00BA7807"/>
    <w:rsid w:val="00BB38EB"/>
    <w:rsid w:val="00BB44EB"/>
    <w:rsid w:val="00BB7376"/>
    <w:rsid w:val="00BB7563"/>
    <w:rsid w:val="00BC2E00"/>
    <w:rsid w:val="00BC6C0B"/>
    <w:rsid w:val="00BD0C0F"/>
    <w:rsid w:val="00BD21DD"/>
    <w:rsid w:val="00BD3480"/>
    <w:rsid w:val="00BD4E23"/>
    <w:rsid w:val="00BD5DB7"/>
    <w:rsid w:val="00BD615E"/>
    <w:rsid w:val="00BD66E8"/>
    <w:rsid w:val="00BD7578"/>
    <w:rsid w:val="00BE4241"/>
    <w:rsid w:val="00BE4B64"/>
    <w:rsid w:val="00BE6209"/>
    <w:rsid w:val="00BE6EC7"/>
    <w:rsid w:val="00BE7E56"/>
    <w:rsid w:val="00BF0156"/>
    <w:rsid w:val="00BF058B"/>
    <w:rsid w:val="00BF2BE4"/>
    <w:rsid w:val="00BF39AE"/>
    <w:rsid w:val="00BF41F7"/>
    <w:rsid w:val="00BF4EE1"/>
    <w:rsid w:val="00BF6B6E"/>
    <w:rsid w:val="00BF7F29"/>
    <w:rsid w:val="00C00BA9"/>
    <w:rsid w:val="00C01775"/>
    <w:rsid w:val="00C021C4"/>
    <w:rsid w:val="00C02477"/>
    <w:rsid w:val="00C0637B"/>
    <w:rsid w:val="00C07B85"/>
    <w:rsid w:val="00C10247"/>
    <w:rsid w:val="00C12862"/>
    <w:rsid w:val="00C15EB8"/>
    <w:rsid w:val="00C17FA0"/>
    <w:rsid w:val="00C219CA"/>
    <w:rsid w:val="00C22F66"/>
    <w:rsid w:val="00C23AFE"/>
    <w:rsid w:val="00C247E2"/>
    <w:rsid w:val="00C25A3C"/>
    <w:rsid w:val="00C268AD"/>
    <w:rsid w:val="00C26C31"/>
    <w:rsid w:val="00C37CF6"/>
    <w:rsid w:val="00C41887"/>
    <w:rsid w:val="00C41DED"/>
    <w:rsid w:val="00C459F5"/>
    <w:rsid w:val="00C53963"/>
    <w:rsid w:val="00C5745C"/>
    <w:rsid w:val="00C579D1"/>
    <w:rsid w:val="00C705D0"/>
    <w:rsid w:val="00C72D5A"/>
    <w:rsid w:val="00C760F4"/>
    <w:rsid w:val="00C76804"/>
    <w:rsid w:val="00C77BF4"/>
    <w:rsid w:val="00C843BB"/>
    <w:rsid w:val="00C92C40"/>
    <w:rsid w:val="00C948F6"/>
    <w:rsid w:val="00C954AE"/>
    <w:rsid w:val="00C959C9"/>
    <w:rsid w:val="00C975D9"/>
    <w:rsid w:val="00C97819"/>
    <w:rsid w:val="00C97A9A"/>
    <w:rsid w:val="00CA10B6"/>
    <w:rsid w:val="00CA389F"/>
    <w:rsid w:val="00CA4C5C"/>
    <w:rsid w:val="00CB3149"/>
    <w:rsid w:val="00CB5566"/>
    <w:rsid w:val="00CC2386"/>
    <w:rsid w:val="00CC3AA9"/>
    <w:rsid w:val="00CC3BB4"/>
    <w:rsid w:val="00CC42F9"/>
    <w:rsid w:val="00CD357C"/>
    <w:rsid w:val="00CE0A08"/>
    <w:rsid w:val="00CE175D"/>
    <w:rsid w:val="00CE26E5"/>
    <w:rsid w:val="00CE2BEC"/>
    <w:rsid w:val="00CE2FBD"/>
    <w:rsid w:val="00CE339B"/>
    <w:rsid w:val="00CE3F64"/>
    <w:rsid w:val="00CE5C1B"/>
    <w:rsid w:val="00CE6292"/>
    <w:rsid w:val="00CF0197"/>
    <w:rsid w:val="00CF270F"/>
    <w:rsid w:val="00CF736B"/>
    <w:rsid w:val="00CF7D3B"/>
    <w:rsid w:val="00D079BD"/>
    <w:rsid w:val="00D1058E"/>
    <w:rsid w:val="00D10E2C"/>
    <w:rsid w:val="00D11461"/>
    <w:rsid w:val="00D13463"/>
    <w:rsid w:val="00D2315F"/>
    <w:rsid w:val="00D23A17"/>
    <w:rsid w:val="00D24459"/>
    <w:rsid w:val="00D24DA6"/>
    <w:rsid w:val="00D252C3"/>
    <w:rsid w:val="00D26642"/>
    <w:rsid w:val="00D3283D"/>
    <w:rsid w:val="00D33152"/>
    <w:rsid w:val="00D36D51"/>
    <w:rsid w:val="00D40E87"/>
    <w:rsid w:val="00D44BF5"/>
    <w:rsid w:val="00D45B93"/>
    <w:rsid w:val="00D46338"/>
    <w:rsid w:val="00D500E2"/>
    <w:rsid w:val="00D504D1"/>
    <w:rsid w:val="00D52D89"/>
    <w:rsid w:val="00D53324"/>
    <w:rsid w:val="00D545CF"/>
    <w:rsid w:val="00D553D2"/>
    <w:rsid w:val="00D60CD4"/>
    <w:rsid w:val="00D63AB6"/>
    <w:rsid w:val="00D71694"/>
    <w:rsid w:val="00D71CE4"/>
    <w:rsid w:val="00D736F7"/>
    <w:rsid w:val="00D755D3"/>
    <w:rsid w:val="00D7699A"/>
    <w:rsid w:val="00D867FA"/>
    <w:rsid w:val="00D9103F"/>
    <w:rsid w:val="00D94D7F"/>
    <w:rsid w:val="00DA0A88"/>
    <w:rsid w:val="00DA0FD0"/>
    <w:rsid w:val="00DA41A8"/>
    <w:rsid w:val="00DA7EA6"/>
    <w:rsid w:val="00DB1AD8"/>
    <w:rsid w:val="00DB396E"/>
    <w:rsid w:val="00DB3D3E"/>
    <w:rsid w:val="00DB3ED0"/>
    <w:rsid w:val="00DB3FC1"/>
    <w:rsid w:val="00DB5ECB"/>
    <w:rsid w:val="00DC0D2A"/>
    <w:rsid w:val="00DC12CF"/>
    <w:rsid w:val="00DC347B"/>
    <w:rsid w:val="00DC4D54"/>
    <w:rsid w:val="00DC55C0"/>
    <w:rsid w:val="00DC57B2"/>
    <w:rsid w:val="00DC7803"/>
    <w:rsid w:val="00DC7BD3"/>
    <w:rsid w:val="00DD4700"/>
    <w:rsid w:val="00DD554E"/>
    <w:rsid w:val="00DE154C"/>
    <w:rsid w:val="00DE2703"/>
    <w:rsid w:val="00DE3449"/>
    <w:rsid w:val="00DE3E66"/>
    <w:rsid w:val="00DE5CF1"/>
    <w:rsid w:val="00DE746C"/>
    <w:rsid w:val="00DE7734"/>
    <w:rsid w:val="00DE795C"/>
    <w:rsid w:val="00DE7EEA"/>
    <w:rsid w:val="00DF5FDB"/>
    <w:rsid w:val="00DF677D"/>
    <w:rsid w:val="00DF680F"/>
    <w:rsid w:val="00E01003"/>
    <w:rsid w:val="00E02DCA"/>
    <w:rsid w:val="00E04749"/>
    <w:rsid w:val="00E051D2"/>
    <w:rsid w:val="00E05A1F"/>
    <w:rsid w:val="00E07CDA"/>
    <w:rsid w:val="00E10342"/>
    <w:rsid w:val="00E1261D"/>
    <w:rsid w:val="00E12EC8"/>
    <w:rsid w:val="00E13723"/>
    <w:rsid w:val="00E26BE0"/>
    <w:rsid w:val="00E2735D"/>
    <w:rsid w:val="00E32438"/>
    <w:rsid w:val="00E344EF"/>
    <w:rsid w:val="00E34C29"/>
    <w:rsid w:val="00E410A1"/>
    <w:rsid w:val="00E416A1"/>
    <w:rsid w:val="00E42336"/>
    <w:rsid w:val="00E435E9"/>
    <w:rsid w:val="00E43909"/>
    <w:rsid w:val="00E45E88"/>
    <w:rsid w:val="00E464A6"/>
    <w:rsid w:val="00E47276"/>
    <w:rsid w:val="00E50400"/>
    <w:rsid w:val="00E51C43"/>
    <w:rsid w:val="00E561FC"/>
    <w:rsid w:val="00E57B83"/>
    <w:rsid w:val="00E60084"/>
    <w:rsid w:val="00E61499"/>
    <w:rsid w:val="00E633ED"/>
    <w:rsid w:val="00E64D21"/>
    <w:rsid w:val="00E65426"/>
    <w:rsid w:val="00E65F9A"/>
    <w:rsid w:val="00E66D8E"/>
    <w:rsid w:val="00E71471"/>
    <w:rsid w:val="00E717F5"/>
    <w:rsid w:val="00E71995"/>
    <w:rsid w:val="00E73E1C"/>
    <w:rsid w:val="00E740E7"/>
    <w:rsid w:val="00E75B08"/>
    <w:rsid w:val="00E8025A"/>
    <w:rsid w:val="00E81BB0"/>
    <w:rsid w:val="00E81BB1"/>
    <w:rsid w:val="00E8216C"/>
    <w:rsid w:val="00E87E72"/>
    <w:rsid w:val="00E905DD"/>
    <w:rsid w:val="00E954BD"/>
    <w:rsid w:val="00E96405"/>
    <w:rsid w:val="00EA50EB"/>
    <w:rsid w:val="00EA5788"/>
    <w:rsid w:val="00EA6013"/>
    <w:rsid w:val="00EA6BD0"/>
    <w:rsid w:val="00EB07A2"/>
    <w:rsid w:val="00EB1AE6"/>
    <w:rsid w:val="00EB1F95"/>
    <w:rsid w:val="00EB62DC"/>
    <w:rsid w:val="00EB7642"/>
    <w:rsid w:val="00EC1546"/>
    <w:rsid w:val="00EC47C0"/>
    <w:rsid w:val="00EC4B69"/>
    <w:rsid w:val="00EC5D9F"/>
    <w:rsid w:val="00ED01EB"/>
    <w:rsid w:val="00ED0677"/>
    <w:rsid w:val="00ED3D5C"/>
    <w:rsid w:val="00ED6A46"/>
    <w:rsid w:val="00ED6E16"/>
    <w:rsid w:val="00EE0121"/>
    <w:rsid w:val="00EE3C98"/>
    <w:rsid w:val="00EE71FB"/>
    <w:rsid w:val="00F016AC"/>
    <w:rsid w:val="00F02414"/>
    <w:rsid w:val="00F028A0"/>
    <w:rsid w:val="00F03839"/>
    <w:rsid w:val="00F05A97"/>
    <w:rsid w:val="00F07289"/>
    <w:rsid w:val="00F11F49"/>
    <w:rsid w:val="00F13EB0"/>
    <w:rsid w:val="00F13F7C"/>
    <w:rsid w:val="00F16D8D"/>
    <w:rsid w:val="00F16E55"/>
    <w:rsid w:val="00F20D06"/>
    <w:rsid w:val="00F2102A"/>
    <w:rsid w:val="00F211D0"/>
    <w:rsid w:val="00F21C64"/>
    <w:rsid w:val="00F26CE3"/>
    <w:rsid w:val="00F32C46"/>
    <w:rsid w:val="00F33740"/>
    <w:rsid w:val="00F34132"/>
    <w:rsid w:val="00F34863"/>
    <w:rsid w:val="00F3568A"/>
    <w:rsid w:val="00F35A9C"/>
    <w:rsid w:val="00F41D1C"/>
    <w:rsid w:val="00F423B9"/>
    <w:rsid w:val="00F42A54"/>
    <w:rsid w:val="00F42D99"/>
    <w:rsid w:val="00F43A41"/>
    <w:rsid w:val="00F45337"/>
    <w:rsid w:val="00F51C61"/>
    <w:rsid w:val="00F53443"/>
    <w:rsid w:val="00F55002"/>
    <w:rsid w:val="00F55030"/>
    <w:rsid w:val="00F55930"/>
    <w:rsid w:val="00F55DDA"/>
    <w:rsid w:val="00F60B81"/>
    <w:rsid w:val="00F61C1A"/>
    <w:rsid w:val="00F6343F"/>
    <w:rsid w:val="00F64066"/>
    <w:rsid w:val="00F640E6"/>
    <w:rsid w:val="00F73C7A"/>
    <w:rsid w:val="00F74000"/>
    <w:rsid w:val="00F749B2"/>
    <w:rsid w:val="00F770E6"/>
    <w:rsid w:val="00F775DF"/>
    <w:rsid w:val="00F80277"/>
    <w:rsid w:val="00F81D54"/>
    <w:rsid w:val="00F8493A"/>
    <w:rsid w:val="00F91010"/>
    <w:rsid w:val="00F92DEB"/>
    <w:rsid w:val="00F932DF"/>
    <w:rsid w:val="00F937FC"/>
    <w:rsid w:val="00F94CD2"/>
    <w:rsid w:val="00F95028"/>
    <w:rsid w:val="00F975C9"/>
    <w:rsid w:val="00FA1630"/>
    <w:rsid w:val="00FA49D5"/>
    <w:rsid w:val="00FA62CD"/>
    <w:rsid w:val="00FA70F6"/>
    <w:rsid w:val="00FC0D22"/>
    <w:rsid w:val="00FC1D97"/>
    <w:rsid w:val="00FC2C30"/>
    <w:rsid w:val="00FC3845"/>
    <w:rsid w:val="00FC58CB"/>
    <w:rsid w:val="00FD4237"/>
    <w:rsid w:val="00FD42FB"/>
    <w:rsid w:val="00FD4876"/>
    <w:rsid w:val="00FD52B7"/>
    <w:rsid w:val="00FD6DAE"/>
    <w:rsid w:val="00FE0CAF"/>
    <w:rsid w:val="00FE21AC"/>
    <w:rsid w:val="00FE2483"/>
    <w:rsid w:val="00FE3136"/>
    <w:rsid w:val="00FE7119"/>
    <w:rsid w:val="00FE79F6"/>
    <w:rsid w:val="00FE7E5E"/>
    <w:rsid w:val="00FF4D8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FFD9B"/>
  <w15:docId w15:val="{A0D00CBD-B4CF-43A3-B8D0-DE477C7F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7F70"/>
  </w:style>
  <w:style w:type="paragraph" w:styleId="Cmsor1">
    <w:name w:val="heading 1"/>
    <w:aliases w:val="Címsor,1,bekezd11"/>
    <w:basedOn w:val="Norml"/>
    <w:next w:val="Norml"/>
    <w:qFormat/>
    <w:rsid w:val="000671FD"/>
    <w:pPr>
      <w:keepNext/>
      <w:numPr>
        <w:numId w:val="7"/>
      </w:numPr>
      <w:spacing w:before="240" w:after="120"/>
      <w:outlineLvl w:val="0"/>
    </w:pPr>
    <w:rPr>
      <w:rFonts w:cs="Arial"/>
      <w:b/>
      <w:bCs/>
      <w:caps/>
      <w:kern w:val="32"/>
      <w:sz w:val="32"/>
      <w:szCs w:val="32"/>
    </w:rPr>
  </w:style>
  <w:style w:type="paragraph" w:styleId="Cmsor2">
    <w:name w:val="heading 2"/>
    <w:aliases w:val=" Char"/>
    <w:basedOn w:val="Norml"/>
    <w:next w:val="Norml"/>
    <w:link w:val="Cmsor2Char"/>
    <w:qFormat/>
    <w:rsid w:val="000671FD"/>
    <w:pPr>
      <w:keepNext/>
      <w:numPr>
        <w:ilvl w:val="1"/>
        <w:numId w:val="7"/>
      </w:numPr>
      <w:tabs>
        <w:tab w:val="clear" w:pos="576"/>
        <w:tab w:val="num" w:pos="756"/>
      </w:tabs>
      <w:spacing w:before="240" w:after="120"/>
      <w:ind w:left="756"/>
      <w:outlineLvl w:val="1"/>
    </w:pPr>
    <w:rPr>
      <w:rFonts w:cs="Arial"/>
      <w:b/>
      <w:bCs/>
      <w:iCs/>
      <w:smallCaps/>
      <w:sz w:val="28"/>
      <w:szCs w:val="28"/>
    </w:rPr>
  </w:style>
  <w:style w:type="paragraph" w:styleId="Cmsor3">
    <w:name w:val="heading 3"/>
    <w:aliases w:val="Címsor 3.2"/>
    <w:basedOn w:val="Norml"/>
    <w:next w:val="Norml"/>
    <w:qFormat/>
    <w:rsid w:val="000671FD"/>
    <w:pPr>
      <w:keepNext/>
      <w:numPr>
        <w:ilvl w:val="2"/>
        <w:numId w:val="7"/>
      </w:numPr>
      <w:spacing w:before="240" w:after="120"/>
      <w:outlineLvl w:val="2"/>
    </w:pPr>
    <w:rPr>
      <w:rFonts w:cs="Arial"/>
      <w:b/>
      <w:bCs/>
      <w:sz w:val="26"/>
      <w:szCs w:val="26"/>
    </w:rPr>
  </w:style>
  <w:style w:type="paragraph" w:styleId="Cmsor4">
    <w:name w:val="heading 4"/>
    <w:basedOn w:val="Norml"/>
    <w:next w:val="Norml"/>
    <w:qFormat/>
    <w:rsid w:val="00E50400"/>
    <w:pPr>
      <w:keepNext/>
      <w:numPr>
        <w:ilvl w:val="3"/>
        <w:numId w:val="7"/>
      </w:numPr>
      <w:tabs>
        <w:tab w:val="left" w:pos="1134"/>
      </w:tabs>
      <w:spacing w:before="120" w:after="120"/>
      <w:jc w:val="both"/>
      <w:outlineLvl w:val="3"/>
    </w:pPr>
    <w:rPr>
      <w:b/>
      <w:i/>
    </w:rPr>
  </w:style>
  <w:style w:type="paragraph" w:styleId="Cmsor5">
    <w:name w:val="heading 5"/>
    <w:basedOn w:val="Norml"/>
    <w:next w:val="Norml"/>
    <w:qFormat/>
    <w:rsid w:val="00E50400"/>
    <w:pPr>
      <w:keepNext/>
      <w:numPr>
        <w:ilvl w:val="4"/>
        <w:numId w:val="7"/>
      </w:numPr>
      <w:jc w:val="center"/>
      <w:outlineLvl w:val="4"/>
    </w:pPr>
    <w:rPr>
      <w:rFonts w:ascii="Arial Narrow" w:hAnsi="Arial Narrow"/>
      <w:b/>
      <w:sz w:val="24"/>
    </w:rPr>
  </w:style>
  <w:style w:type="paragraph" w:styleId="Cmsor6">
    <w:name w:val="heading 6"/>
    <w:basedOn w:val="Norml"/>
    <w:next w:val="Norml"/>
    <w:qFormat/>
    <w:rsid w:val="00E50400"/>
    <w:pPr>
      <w:numPr>
        <w:ilvl w:val="5"/>
        <w:numId w:val="7"/>
      </w:numPr>
      <w:spacing w:before="240" w:after="60"/>
      <w:outlineLvl w:val="5"/>
    </w:pPr>
    <w:rPr>
      <w:b/>
      <w:bCs/>
      <w:sz w:val="22"/>
      <w:szCs w:val="22"/>
    </w:rPr>
  </w:style>
  <w:style w:type="paragraph" w:styleId="Cmsor7">
    <w:name w:val="heading 7"/>
    <w:basedOn w:val="Norml"/>
    <w:next w:val="Norml"/>
    <w:qFormat/>
    <w:rsid w:val="00E50400"/>
    <w:pPr>
      <w:numPr>
        <w:ilvl w:val="6"/>
        <w:numId w:val="7"/>
      </w:numPr>
      <w:spacing w:before="240" w:after="60"/>
      <w:outlineLvl w:val="6"/>
    </w:pPr>
    <w:rPr>
      <w:sz w:val="24"/>
      <w:szCs w:val="24"/>
    </w:rPr>
  </w:style>
  <w:style w:type="paragraph" w:styleId="Cmsor8">
    <w:name w:val="heading 8"/>
    <w:basedOn w:val="Norml"/>
    <w:next w:val="Norml"/>
    <w:qFormat/>
    <w:rsid w:val="00E50400"/>
    <w:pPr>
      <w:numPr>
        <w:ilvl w:val="7"/>
        <w:numId w:val="7"/>
      </w:numPr>
      <w:spacing w:before="240" w:after="60"/>
      <w:outlineLvl w:val="7"/>
    </w:pPr>
    <w:rPr>
      <w:b/>
      <w:bCs/>
      <w:i/>
      <w:iCs/>
      <w:caps/>
      <w:szCs w:val="24"/>
    </w:rPr>
  </w:style>
  <w:style w:type="paragraph" w:styleId="Cmsor9">
    <w:name w:val="heading 9"/>
    <w:basedOn w:val="Norml"/>
    <w:next w:val="Norml"/>
    <w:qFormat/>
    <w:rsid w:val="00E50400"/>
    <w:pPr>
      <w:keepNext/>
      <w:numPr>
        <w:ilvl w:val="8"/>
        <w:numId w:val="7"/>
      </w:numPr>
      <w:outlineLvl w:val="8"/>
    </w:pPr>
    <w:rPr>
      <w:bCs/>
      <w:cap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4">
    <w:name w:val="Stílus4"/>
    <w:basedOn w:val="Norml"/>
    <w:rsid w:val="002A51B2"/>
    <w:pPr>
      <w:spacing w:before="240" w:after="120"/>
    </w:pPr>
    <w:rPr>
      <w:b/>
      <w:i/>
    </w:rPr>
  </w:style>
  <w:style w:type="paragraph" w:customStyle="1" w:styleId="bekezd1">
    <w:name w:val="bekezd1"/>
    <w:rsid w:val="00E50400"/>
    <w:pPr>
      <w:spacing w:after="120"/>
      <w:jc w:val="both"/>
    </w:pPr>
    <w:rPr>
      <w:rFonts w:ascii="Arial Narrow" w:hAnsi="Arial Narrow"/>
      <w:sz w:val="24"/>
    </w:rPr>
  </w:style>
  <w:style w:type="paragraph" w:customStyle="1" w:styleId="Felsorols1">
    <w:name w:val="Felsorolás1"/>
    <w:next w:val="Norml"/>
    <w:rsid w:val="00E50400"/>
    <w:pPr>
      <w:numPr>
        <w:numId w:val="1"/>
      </w:numPr>
      <w:tabs>
        <w:tab w:val="left" w:pos="1134"/>
      </w:tabs>
      <w:spacing w:after="120"/>
      <w:jc w:val="both"/>
    </w:pPr>
    <w:rPr>
      <w:rFonts w:ascii="Arial Narrow" w:hAnsi="Arial Narrow"/>
      <w:sz w:val="24"/>
    </w:rPr>
  </w:style>
  <w:style w:type="paragraph" w:customStyle="1" w:styleId="Felsorols2">
    <w:name w:val="Felsorolás2"/>
    <w:basedOn w:val="Norml"/>
    <w:rsid w:val="00E50400"/>
    <w:pPr>
      <w:tabs>
        <w:tab w:val="num" w:pos="360"/>
        <w:tab w:val="left" w:pos="1701"/>
      </w:tabs>
      <w:spacing w:after="120"/>
      <w:ind w:left="360" w:hanging="360"/>
      <w:jc w:val="both"/>
    </w:pPr>
  </w:style>
  <w:style w:type="paragraph" w:styleId="Szvegtrzs">
    <w:name w:val="Body Text"/>
    <w:basedOn w:val="Norml"/>
    <w:rsid w:val="00E50400"/>
    <w:pPr>
      <w:jc w:val="center"/>
    </w:pPr>
    <w:rPr>
      <w:rFonts w:ascii="Arial Narrow" w:hAnsi="Arial Narrow"/>
    </w:rPr>
  </w:style>
  <w:style w:type="paragraph" w:customStyle="1" w:styleId="Norml0">
    <w:name w:val="Norm‡l"/>
    <w:link w:val="NormlChar"/>
    <w:rsid w:val="00E50400"/>
    <w:rPr>
      <w:rFonts w:ascii="H-Times New Roman" w:hAnsi="H-Times New Roman"/>
      <w:sz w:val="24"/>
    </w:rPr>
  </w:style>
  <w:style w:type="paragraph" w:styleId="TJ1">
    <w:name w:val="toc 1"/>
    <w:basedOn w:val="Norml"/>
    <w:next w:val="Norml"/>
    <w:autoRedefine/>
    <w:uiPriority w:val="39"/>
    <w:rsid w:val="00145AEE"/>
    <w:pPr>
      <w:tabs>
        <w:tab w:val="left" w:pos="567"/>
        <w:tab w:val="right" w:pos="9498"/>
      </w:tabs>
      <w:spacing w:before="120" w:after="120"/>
      <w:ind w:left="-567"/>
    </w:pPr>
    <w:rPr>
      <w:b/>
      <w:caps/>
    </w:rPr>
  </w:style>
  <w:style w:type="paragraph" w:styleId="TJ2">
    <w:name w:val="toc 2"/>
    <w:basedOn w:val="Norml"/>
    <w:next w:val="Norml"/>
    <w:autoRedefine/>
    <w:uiPriority w:val="39"/>
    <w:rsid w:val="007824E8"/>
    <w:pPr>
      <w:widowControl w:val="0"/>
      <w:tabs>
        <w:tab w:val="left" w:pos="800"/>
        <w:tab w:val="left" w:pos="9356"/>
        <w:tab w:val="right" w:pos="9498"/>
      </w:tabs>
      <w:ind w:right="250"/>
      <w:jc w:val="both"/>
    </w:pPr>
    <w:rPr>
      <w:smallCaps/>
      <w:noProof/>
    </w:rPr>
  </w:style>
  <w:style w:type="paragraph" w:styleId="lfej">
    <w:name w:val="header"/>
    <w:basedOn w:val="Norml"/>
    <w:rsid w:val="00E50400"/>
    <w:pPr>
      <w:tabs>
        <w:tab w:val="center" w:pos="4536"/>
        <w:tab w:val="right" w:pos="9072"/>
      </w:tabs>
    </w:pPr>
    <w:rPr>
      <w:sz w:val="24"/>
    </w:rPr>
  </w:style>
  <w:style w:type="paragraph" w:styleId="llb">
    <w:name w:val="footer"/>
    <w:basedOn w:val="Norml"/>
    <w:rsid w:val="00E50400"/>
    <w:pPr>
      <w:tabs>
        <w:tab w:val="center" w:pos="4536"/>
        <w:tab w:val="right" w:pos="9072"/>
      </w:tabs>
    </w:pPr>
    <w:rPr>
      <w:sz w:val="24"/>
    </w:rPr>
  </w:style>
  <w:style w:type="character" w:styleId="Oldalszm">
    <w:name w:val="page number"/>
    <w:basedOn w:val="Bekezdsalapbettpusa"/>
    <w:rsid w:val="00E50400"/>
  </w:style>
  <w:style w:type="paragraph" w:customStyle="1" w:styleId="Szveg">
    <w:name w:val="Szöveg"/>
    <w:basedOn w:val="Norml"/>
    <w:rsid w:val="00E50400"/>
    <w:pPr>
      <w:spacing w:before="120" w:after="40" w:line="360" w:lineRule="auto"/>
      <w:ind w:left="284" w:right="567" w:firstLine="425"/>
      <w:jc w:val="both"/>
    </w:pPr>
    <w:rPr>
      <w:sz w:val="24"/>
    </w:rPr>
  </w:style>
  <w:style w:type="paragraph" w:styleId="Szvegblokk">
    <w:name w:val="Block Text"/>
    <w:basedOn w:val="Norml"/>
    <w:rsid w:val="00E50400"/>
    <w:pPr>
      <w:ind w:left="288" w:right="288"/>
      <w:jc w:val="center"/>
    </w:pPr>
  </w:style>
  <w:style w:type="paragraph" w:styleId="Szvegtrzsbehzssal">
    <w:name w:val="Body Text Indent"/>
    <w:basedOn w:val="Norml"/>
    <w:rsid w:val="00E50400"/>
    <w:pPr>
      <w:tabs>
        <w:tab w:val="left" w:pos="864"/>
        <w:tab w:val="left" w:pos="1584"/>
        <w:tab w:val="left" w:pos="2304"/>
        <w:tab w:val="left" w:pos="3024"/>
        <w:tab w:val="left" w:pos="3744"/>
        <w:tab w:val="left" w:pos="4464"/>
        <w:tab w:val="left" w:pos="5184"/>
        <w:tab w:val="left" w:pos="5904"/>
        <w:tab w:val="left" w:pos="6624"/>
        <w:tab w:val="left" w:pos="7344"/>
      </w:tabs>
      <w:ind w:left="-4"/>
    </w:pPr>
    <w:rPr>
      <w:rFonts w:ascii="Arial" w:hAnsi="Arial" w:cs="Arial"/>
      <w:b/>
    </w:rPr>
  </w:style>
  <w:style w:type="paragraph" w:styleId="TJ3">
    <w:name w:val="toc 3"/>
    <w:basedOn w:val="Norml"/>
    <w:next w:val="Norml"/>
    <w:autoRedefine/>
    <w:uiPriority w:val="39"/>
    <w:rsid w:val="00E50400"/>
    <w:pPr>
      <w:tabs>
        <w:tab w:val="left" w:pos="1200"/>
        <w:tab w:val="right" w:pos="9072"/>
      </w:tabs>
      <w:ind w:left="400"/>
    </w:pPr>
    <w:rPr>
      <w:noProof/>
    </w:rPr>
  </w:style>
  <w:style w:type="character" w:styleId="Hiperhivatkozs">
    <w:name w:val="Hyperlink"/>
    <w:rsid w:val="00E50400"/>
    <w:rPr>
      <w:color w:val="0000FF"/>
      <w:u w:val="single"/>
    </w:rPr>
  </w:style>
  <w:style w:type="paragraph" w:customStyle="1" w:styleId="bekezd">
    <w:name w:val="bekezd"/>
    <w:basedOn w:val="Norml"/>
    <w:rsid w:val="00E50400"/>
    <w:pPr>
      <w:spacing w:after="120"/>
      <w:ind w:left="851" w:right="476"/>
      <w:jc w:val="both"/>
    </w:pPr>
    <w:rPr>
      <w:noProof/>
      <w:sz w:val="24"/>
    </w:rPr>
  </w:style>
  <w:style w:type="paragraph" w:customStyle="1" w:styleId="bekezdfels">
    <w:name w:val="bekezdfels"/>
    <w:basedOn w:val="bekezd"/>
    <w:autoRedefine/>
    <w:rsid w:val="00E50400"/>
    <w:pPr>
      <w:widowControl w:val="0"/>
      <w:numPr>
        <w:numId w:val="2"/>
      </w:numPr>
      <w:tabs>
        <w:tab w:val="left" w:pos="1080"/>
        <w:tab w:val="left" w:pos="9000"/>
      </w:tabs>
      <w:spacing w:after="0"/>
      <w:ind w:left="1080" w:right="-170"/>
    </w:pPr>
    <w:rPr>
      <w:bCs/>
      <w:noProof w:val="0"/>
    </w:rPr>
  </w:style>
  <w:style w:type="paragraph" w:customStyle="1" w:styleId="felstbla">
    <w:name w:val="felstábla"/>
    <w:basedOn w:val="Norml"/>
    <w:autoRedefine/>
    <w:rsid w:val="00E50400"/>
    <w:pPr>
      <w:numPr>
        <w:numId w:val="3"/>
      </w:numPr>
      <w:tabs>
        <w:tab w:val="clear" w:pos="1440"/>
        <w:tab w:val="left" w:pos="142"/>
      </w:tabs>
      <w:spacing w:before="60"/>
      <w:ind w:left="120" w:hanging="120"/>
    </w:pPr>
    <w:rPr>
      <w:b/>
      <w:bCs/>
    </w:rPr>
  </w:style>
  <w:style w:type="paragraph" w:customStyle="1" w:styleId="Egyetemi">
    <w:name w:val="Egyetemi"/>
    <w:basedOn w:val="Norml"/>
    <w:rsid w:val="00E50400"/>
    <w:pPr>
      <w:spacing w:line="360" w:lineRule="auto"/>
      <w:ind w:left="120"/>
    </w:pPr>
    <w:rPr>
      <w:b/>
      <w:bCs/>
      <w:caps/>
    </w:rPr>
  </w:style>
  <w:style w:type="paragraph" w:customStyle="1" w:styleId="kzp">
    <w:name w:val="közép"/>
    <w:basedOn w:val="TJ3"/>
    <w:autoRedefine/>
    <w:rsid w:val="00E50400"/>
    <w:pPr>
      <w:ind w:left="-70"/>
      <w:jc w:val="center"/>
    </w:pPr>
    <w:rPr>
      <w:b/>
      <w:bCs/>
      <w:smallCaps/>
      <w:sz w:val="24"/>
      <w:szCs w:val="26"/>
    </w:rPr>
  </w:style>
  <w:style w:type="paragraph" w:customStyle="1" w:styleId="4szmos">
    <w:name w:val="4 számos"/>
    <w:basedOn w:val="bekezdal"/>
    <w:autoRedefine/>
    <w:rsid w:val="00E50400"/>
    <w:pPr>
      <w:tabs>
        <w:tab w:val="clear" w:pos="1080"/>
        <w:tab w:val="left" w:pos="1418"/>
      </w:tabs>
      <w:spacing w:before="120" w:after="120"/>
      <w:ind w:left="1418" w:right="0" w:hanging="1200"/>
      <w:jc w:val="left"/>
    </w:pPr>
    <w:rPr>
      <w:b/>
      <w:bCs w:val="0"/>
      <w:i/>
      <w:u w:val="none"/>
    </w:rPr>
  </w:style>
  <w:style w:type="paragraph" w:customStyle="1" w:styleId="bekezdal">
    <w:name w:val="bekezdalá"/>
    <w:basedOn w:val="bekezd"/>
    <w:autoRedefine/>
    <w:rsid w:val="00E50400"/>
    <w:pPr>
      <w:widowControl w:val="0"/>
      <w:tabs>
        <w:tab w:val="left" w:pos="1080"/>
        <w:tab w:val="left" w:pos="9000"/>
      </w:tabs>
      <w:spacing w:after="0"/>
      <w:ind w:left="720" w:right="74" w:hanging="11"/>
    </w:pPr>
    <w:rPr>
      <w:bCs/>
      <w:noProof w:val="0"/>
      <w:u w:val="single"/>
    </w:rPr>
  </w:style>
  <w:style w:type="paragraph" w:styleId="Listafolytatsa5">
    <w:name w:val="List Continue 5"/>
    <w:basedOn w:val="Norml"/>
    <w:rsid w:val="00E50400"/>
    <w:pPr>
      <w:spacing w:after="120"/>
      <w:ind w:left="1415"/>
    </w:pPr>
    <w:rPr>
      <w:b/>
      <w:bCs/>
    </w:rPr>
  </w:style>
  <w:style w:type="paragraph" w:styleId="Szvegtrzs2">
    <w:name w:val="Body Text 2"/>
    <w:basedOn w:val="Norml"/>
    <w:rsid w:val="00E50400"/>
    <w:pPr>
      <w:spacing w:after="120" w:line="480" w:lineRule="auto"/>
    </w:pPr>
  </w:style>
  <w:style w:type="paragraph" w:customStyle="1" w:styleId="Ellapkzp">
    <w:name w:val="Előlap közép"/>
    <w:basedOn w:val="kzp"/>
    <w:autoRedefine/>
    <w:rsid w:val="00E50400"/>
    <w:pPr>
      <w:tabs>
        <w:tab w:val="left" w:pos="0"/>
      </w:tabs>
    </w:pPr>
    <w:rPr>
      <w:bCs w:val="0"/>
      <w:smallCaps w:val="0"/>
      <w:sz w:val="18"/>
    </w:rPr>
  </w:style>
  <w:style w:type="paragraph" w:customStyle="1" w:styleId="Cmsor354">
    <w:name w:val="Címsor3.5.4."/>
    <w:basedOn w:val="Cmsor2"/>
    <w:autoRedefine/>
    <w:rsid w:val="00E50400"/>
    <w:pPr>
      <w:tabs>
        <w:tab w:val="left" w:pos="0"/>
        <w:tab w:val="left" w:pos="1080"/>
      </w:tabs>
      <w:jc w:val="both"/>
    </w:pPr>
    <w:rPr>
      <w:rFonts w:cs="Times New Roman"/>
      <w:bCs w:val="0"/>
      <w:iCs w:val="0"/>
      <w:smallCaps w:val="0"/>
      <w:sz w:val="24"/>
      <w:szCs w:val="20"/>
    </w:rPr>
  </w:style>
  <w:style w:type="paragraph" w:customStyle="1" w:styleId="Cmsor231">
    <w:name w:val="Címsor2.3.1."/>
    <w:basedOn w:val="Cmsor2"/>
    <w:autoRedefine/>
    <w:rsid w:val="00E50400"/>
    <w:pPr>
      <w:tabs>
        <w:tab w:val="left" w:pos="1080"/>
      </w:tabs>
      <w:ind w:left="142"/>
    </w:pPr>
    <w:rPr>
      <w:rFonts w:cs="Times New Roman"/>
      <w:bCs w:val="0"/>
      <w:iCs w:val="0"/>
      <w:smallCaps w:val="0"/>
      <w:sz w:val="24"/>
      <w:szCs w:val="20"/>
    </w:rPr>
  </w:style>
  <w:style w:type="paragraph" w:customStyle="1" w:styleId="betoltszveg">
    <w:name w:val="betolt szöveg"/>
    <w:basedOn w:val="Norml"/>
    <w:rsid w:val="00E50400"/>
    <w:pPr>
      <w:tabs>
        <w:tab w:val="left" w:pos="992"/>
      </w:tabs>
      <w:spacing w:before="60" w:after="60"/>
      <w:ind w:left="992"/>
      <w:jc w:val="both"/>
    </w:pPr>
    <w:rPr>
      <w:sz w:val="26"/>
    </w:rPr>
  </w:style>
  <w:style w:type="paragraph" w:customStyle="1" w:styleId="Norml1">
    <w:name w:val="Normŕl"/>
    <w:rsid w:val="00E50400"/>
    <w:pPr>
      <w:tabs>
        <w:tab w:val="left" w:pos="992"/>
      </w:tabs>
      <w:jc w:val="both"/>
    </w:pPr>
    <w:rPr>
      <w:sz w:val="26"/>
    </w:rPr>
  </w:style>
  <w:style w:type="paragraph" w:styleId="TJ4">
    <w:name w:val="toc 4"/>
    <w:basedOn w:val="Norml"/>
    <w:next w:val="Norml"/>
    <w:autoRedefine/>
    <w:semiHidden/>
    <w:rsid w:val="00E50400"/>
    <w:pPr>
      <w:ind w:left="600"/>
    </w:pPr>
  </w:style>
  <w:style w:type="paragraph" w:styleId="Felsorols5">
    <w:name w:val="List Bullet 5"/>
    <w:basedOn w:val="Norml"/>
    <w:autoRedefine/>
    <w:rsid w:val="00E50400"/>
    <w:pPr>
      <w:tabs>
        <w:tab w:val="num" w:pos="1492"/>
      </w:tabs>
      <w:ind w:left="1492" w:hanging="360"/>
    </w:pPr>
    <w:rPr>
      <w:sz w:val="24"/>
      <w:szCs w:val="24"/>
    </w:rPr>
  </w:style>
  <w:style w:type="paragraph" w:styleId="Jegyzetszveg">
    <w:name w:val="annotation text"/>
    <w:basedOn w:val="Norml"/>
    <w:semiHidden/>
    <w:rsid w:val="00E50400"/>
  </w:style>
  <w:style w:type="paragraph" w:styleId="Megjegyzstrgya">
    <w:name w:val="annotation subject"/>
    <w:basedOn w:val="Jegyzetszveg"/>
    <w:next w:val="Jegyzetszveg"/>
    <w:semiHidden/>
    <w:rsid w:val="00E50400"/>
    <w:pPr>
      <w:numPr>
        <w:numId w:val="4"/>
      </w:numPr>
      <w:tabs>
        <w:tab w:val="clear" w:pos="1492"/>
      </w:tabs>
      <w:ind w:left="0" w:firstLine="0"/>
    </w:pPr>
    <w:rPr>
      <w:b/>
      <w:bCs/>
    </w:rPr>
  </w:style>
  <w:style w:type="paragraph" w:styleId="Szvegtrzsbehzssal3">
    <w:name w:val="Body Text Indent 3"/>
    <w:basedOn w:val="Norml"/>
    <w:rsid w:val="00E50400"/>
    <w:pPr>
      <w:ind w:left="1146"/>
      <w:jc w:val="both"/>
    </w:pPr>
    <w:rPr>
      <w:sz w:val="24"/>
      <w:szCs w:val="24"/>
    </w:rPr>
  </w:style>
  <w:style w:type="paragraph" w:styleId="Szvegtrzsbehzssal2">
    <w:name w:val="Body Text Indent 2"/>
    <w:basedOn w:val="Norml"/>
    <w:rsid w:val="00E50400"/>
    <w:pPr>
      <w:ind w:left="426"/>
      <w:jc w:val="both"/>
    </w:pPr>
    <w:rPr>
      <w:sz w:val="24"/>
      <w:szCs w:val="24"/>
    </w:rPr>
  </w:style>
  <w:style w:type="paragraph" w:styleId="Lista">
    <w:name w:val="List"/>
    <w:basedOn w:val="Norml"/>
    <w:rsid w:val="00E50400"/>
    <w:pPr>
      <w:ind w:left="283" w:hanging="283"/>
    </w:pPr>
    <w:rPr>
      <w:szCs w:val="24"/>
    </w:rPr>
  </w:style>
  <w:style w:type="paragraph" w:customStyle="1" w:styleId="felsorols10">
    <w:name w:val="felsorolás1"/>
    <w:basedOn w:val="Norml"/>
    <w:rsid w:val="00E50400"/>
    <w:pPr>
      <w:numPr>
        <w:numId w:val="6"/>
      </w:numPr>
      <w:tabs>
        <w:tab w:val="left" w:pos="1134"/>
      </w:tabs>
      <w:spacing w:after="120"/>
      <w:jc w:val="both"/>
    </w:pPr>
    <w:rPr>
      <w:rFonts w:ascii="Arial Narrow" w:hAnsi="Arial Narrow"/>
      <w:sz w:val="24"/>
    </w:rPr>
  </w:style>
  <w:style w:type="paragraph" w:customStyle="1" w:styleId="doboz">
    <w:name w:val="doboz"/>
    <w:basedOn w:val="Norml"/>
    <w:rsid w:val="00E50400"/>
    <w:pPr>
      <w:ind w:left="284"/>
      <w:jc w:val="center"/>
    </w:pPr>
    <w:rPr>
      <w:rFonts w:ascii="Arial Narrow" w:hAnsi="Arial Narrow"/>
      <w:sz w:val="24"/>
    </w:rPr>
  </w:style>
  <w:style w:type="character" w:customStyle="1" w:styleId="Bekezdsalap-bettpus">
    <w:name w:val="Bekezdés alap-betűtípus"/>
    <w:rsid w:val="00E50400"/>
  </w:style>
  <w:style w:type="paragraph" w:customStyle="1" w:styleId="Fejlc">
    <w:name w:val="Fejléc"/>
    <w:basedOn w:val="Norml"/>
    <w:rsid w:val="00E50400"/>
    <w:pPr>
      <w:tabs>
        <w:tab w:val="center" w:pos="4536"/>
        <w:tab w:val="right" w:pos="9072"/>
      </w:tabs>
      <w:overflowPunct w:val="0"/>
      <w:autoSpaceDE w:val="0"/>
      <w:autoSpaceDN w:val="0"/>
      <w:adjustRightInd w:val="0"/>
      <w:jc w:val="both"/>
      <w:textAlignment w:val="baseline"/>
    </w:pPr>
    <w:rPr>
      <w:sz w:val="24"/>
    </w:rPr>
  </w:style>
  <w:style w:type="paragraph" w:styleId="Szvegtrzs3">
    <w:name w:val="Body Text 3"/>
    <w:basedOn w:val="Norml"/>
    <w:rsid w:val="00E50400"/>
    <w:pPr>
      <w:widowControl w:val="0"/>
      <w:autoSpaceDE w:val="0"/>
      <w:autoSpaceDN w:val="0"/>
      <w:jc w:val="both"/>
    </w:pPr>
  </w:style>
  <w:style w:type="paragraph" w:styleId="Cm">
    <w:name w:val="Title"/>
    <w:basedOn w:val="Norml"/>
    <w:qFormat/>
    <w:rsid w:val="00E50400"/>
    <w:pPr>
      <w:widowControl w:val="0"/>
      <w:autoSpaceDE w:val="0"/>
      <w:autoSpaceDN w:val="0"/>
      <w:jc w:val="center"/>
    </w:pPr>
    <w:rPr>
      <w:b/>
      <w:sz w:val="24"/>
    </w:rPr>
  </w:style>
  <w:style w:type="paragraph" w:customStyle="1" w:styleId="1111Cmsor4">
    <w:name w:val="1.1.1.1 Címsor4"/>
    <w:basedOn w:val="bekezd1"/>
    <w:rsid w:val="00E50400"/>
    <w:pPr>
      <w:numPr>
        <w:ilvl w:val="3"/>
        <w:numId w:val="5"/>
      </w:numPr>
      <w:ind w:left="720"/>
    </w:pPr>
    <w:rPr>
      <w:b/>
    </w:rPr>
  </w:style>
  <w:style w:type="paragraph" w:styleId="Buborkszveg">
    <w:name w:val="Balloon Text"/>
    <w:basedOn w:val="Norml"/>
    <w:semiHidden/>
    <w:rsid w:val="009C0E7B"/>
    <w:rPr>
      <w:rFonts w:ascii="Tahoma" w:hAnsi="Tahoma" w:cs="Tahoma"/>
      <w:sz w:val="16"/>
      <w:szCs w:val="16"/>
    </w:rPr>
  </w:style>
  <w:style w:type="character" w:customStyle="1" w:styleId="Cmsor2Char">
    <w:name w:val="Címsor 2 Char"/>
    <w:aliases w:val=" Char Char"/>
    <w:link w:val="Cmsor2"/>
    <w:rsid w:val="00BD21DD"/>
    <w:rPr>
      <w:rFonts w:cs="Arial"/>
      <w:b/>
      <w:bCs/>
      <w:iCs/>
      <w:smallCaps/>
      <w:sz w:val="28"/>
      <w:szCs w:val="28"/>
      <w:lang w:val="hu-HU" w:eastAsia="hu-HU" w:bidi="ar-SA"/>
    </w:rPr>
  </w:style>
  <w:style w:type="paragraph" w:customStyle="1" w:styleId="style3">
    <w:name w:val="style3"/>
    <w:basedOn w:val="Norml"/>
    <w:rsid w:val="00D36D51"/>
    <w:pPr>
      <w:spacing w:before="100" w:beforeAutospacing="1" w:after="100" w:afterAutospacing="1"/>
    </w:pPr>
    <w:rPr>
      <w:sz w:val="24"/>
      <w:szCs w:val="24"/>
    </w:rPr>
  </w:style>
  <w:style w:type="character" w:styleId="Mrltotthiperhivatkozs">
    <w:name w:val="FollowedHyperlink"/>
    <w:rsid w:val="00132783"/>
    <w:rPr>
      <w:color w:val="800080"/>
      <w:u w:val="single"/>
    </w:rPr>
  </w:style>
  <w:style w:type="paragraph" w:customStyle="1" w:styleId="vesJelAlcm">
    <w:name w:val="ÉvesJelAlcím"/>
    <w:basedOn w:val="Norml"/>
    <w:autoRedefine/>
    <w:rsid w:val="005B657E"/>
    <w:rPr>
      <w:bCs/>
      <w:sz w:val="26"/>
      <w:szCs w:val="26"/>
    </w:rPr>
  </w:style>
  <w:style w:type="paragraph" w:customStyle="1" w:styleId="Stlus1">
    <w:name w:val="Stílus1"/>
    <w:basedOn w:val="Norml"/>
    <w:rsid w:val="00801C9D"/>
    <w:pPr>
      <w:spacing w:before="480"/>
      <w:jc w:val="both"/>
    </w:pPr>
    <w:rPr>
      <w:b/>
      <w:sz w:val="24"/>
      <w:szCs w:val="24"/>
    </w:rPr>
  </w:style>
  <w:style w:type="paragraph" w:styleId="Lbjegyzetszveg">
    <w:name w:val="footnote text"/>
    <w:basedOn w:val="Norml"/>
    <w:semiHidden/>
    <w:rsid w:val="00656D5B"/>
  </w:style>
  <w:style w:type="character" w:styleId="Lbjegyzet-hivatkozs">
    <w:name w:val="footnote reference"/>
    <w:semiHidden/>
    <w:rsid w:val="00656D5B"/>
    <w:rPr>
      <w:vertAlign w:val="superscript"/>
    </w:rPr>
  </w:style>
  <w:style w:type="paragraph" w:styleId="Vgjegyzetszvege">
    <w:name w:val="endnote text"/>
    <w:basedOn w:val="Norml"/>
    <w:semiHidden/>
    <w:rsid w:val="00656D5B"/>
  </w:style>
  <w:style w:type="character" w:styleId="Vgjegyzet-hivatkozs">
    <w:name w:val="endnote reference"/>
    <w:semiHidden/>
    <w:rsid w:val="00656D5B"/>
    <w:rPr>
      <w:vertAlign w:val="superscript"/>
    </w:rPr>
  </w:style>
  <w:style w:type="table" w:styleId="Rcsostblzat">
    <w:name w:val="Table Grid"/>
    <w:basedOn w:val="Normltblzat"/>
    <w:rsid w:val="002C7D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Char">
    <w:name w:val="Norm‡l Char"/>
    <w:link w:val="Norml0"/>
    <w:rsid w:val="00C72D5A"/>
    <w:rPr>
      <w:rFonts w:ascii="H-Times New Roman" w:hAnsi="H-Times New Roman"/>
      <w:sz w:val="24"/>
      <w:lang w:val="hu-HU" w:eastAsia="hu-HU" w:bidi="ar-SA"/>
    </w:rPr>
  </w:style>
  <w:style w:type="numbering" w:styleId="111111">
    <w:name w:val="Outline List 2"/>
    <w:basedOn w:val="Nemlista"/>
    <w:rsid w:val="00E60084"/>
    <w:pPr>
      <w:numPr>
        <w:numId w:val="9"/>
      </w:numPr>
    </w:pPr>
  </w:style>
  <w:style w:type="character" w:styleId="Jegyzethivatkozs">
    <w:name w:val="annotation reference"/>
    <w:basedOn w:val="Bekezdsalapbettpusa"/>
    <w:rsid w:val="001B10AF"/>
    <w:rPr>
      <w:sz w:val="16"/>
      <w:szCs w:val="16"/>
    </w:rPr>
  </w:style>
  <w:style w:type="paragraph" w:styleId="Listaszerbekezds">
    <w:name w:val="List Paragraph"/>
    <w:basedOn w:val="Norml"/>
    <w:uiPriority w:val="34"/>
    <w:qFormat/>
    <w:rsid w:val="00100FBE"/>
    <w:pPr>
      <w:ind w:left="720"/>
      <w:contextualSpacing/>
    </w:pPr>
  </w:style>
  <w:style w:type="character" w:styleId="Kiemels2">
    <w:name w:val="Strong"/>
    <w:basedOn w:val="Bekezdsalapbettpusa"/>
    <w:uiPriority w:val="22"/>
    <w:qFormat/>
    <w:rsid w:val="00CC2386"/>
    <w:rPr>
      <w:b/>
      <w:bCs/>
    </w:rPr>
  </w:style>
  <w:style w:type="paragraph" w:styleId="NormlWeb">
    <w:name w:val="Normal (Web)"/>
    <w:basedOn w:val="Norml"/>
    <w:uiPriority w:val="99"/>
    <w:rsid w:val="00B268D9"/>
    <w:pPr>
      <w:spacing w:before="100" w:beforeAutospacing="1" w:after="100" w:afterAutospacing="1"/>
    </w:pPr>
    <w:rPr>
      <w:rFonts w:ascii="Calibri" w:hAnsi="Calibri"/>
      <w:sz w:val="22"/>
      <w:szCs w:val="22"/>
    </w:rPr>
  </w:style>
  <w:style w:type="paragraph" w:styleId="Vltozat">
    <w:name w:val="Revision"/>
    <w:hidden/>
    <w:uiPriority w:val="99"/>
    <w:semiHidden/>
    <w:rsid w:val="0072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4025">
      <w:bodyDiv w:val="1"/>
      <w:marLeft w:val="0"/>
      <w:marRight w:val="0"/>
      <w:marTop w:val="0"/>
      <w:marBottom w:val="0"/>
      <w:divBdr>
        <w:top w:val="none" w:sz="0" w:space="0" w:color="auto"/>
        <w:left w:val="none" w:sz="0" w:space="0" w:color="auto"/>
        <w:bottom w:val="none" w:sz="0" w:space="0" w:color="auto"/>
        <w:right w:val="none" w:sz="0" w:space="0" w:color="auto"/>
      </w:divBdr>
    </w:div>
    <w:div w:id="300572498">
      <w:bodyDiv w:val="1"/>
      <w:marLeft w:val="0"/>
      <w:marRight w:val="0"/>
      <w:marTop w:val="0"/>
      <w:marBottom w:val="0"/>
      <w:divBdr>
        <w:top w:val="none" w:sz="0" w:space="0" w:color="auto"/>
        <w:left w:val="none" w:sz="0" w:space="0" w:color="auto"/>
        <w:bottom w:val="none" w:sz="0" w:space="0" w:color="auto"/>
        <w:right w:val="none" w:sz="0" w:space="0" w:color="auto"/>
      </w:divBdr>
    </w:div>
    <w:div w:id="345642820">
      <w:bodyDiv w:val="1"/>
      <w:marLeft w:val="0"/>
      <w:marRight w:val="0"/>
      <w:marTop w:val="0"/>
      <w:marBottom w:val="0"/>
      <w:divBdr>
        <w:top w:val="none" w:sz="0" w:space="0" w:color="auto"/>
        <w:left w:val="none" w:sz="0" w:space="0" w:color="auto"/>
        <w:bottom w:val="none" w:sz="0" w:space="0" w:color="auto"/>
        <w:right w:val="none" w:sz="0" w:space="0" w:color="auto"/>
      </w:divBdr>
    </w:div>
    <w:div w:id="475143755">
      <w:bodyDiv w:val="1"/>
      <w:marLeft w:val="0"/>
      <w:marRight w:val="0"/>
      <w:marTop w:val="0"/>
      <w:marBottom w:val="0"/>
      <w:divBdr>
        <w:top w:val="none" w:sz="0" w:space="0" w:color="auto"/>
        <w:left w:val="none" w:sz="0" w:space="0" w:color="auto"/>
        <w:bottom w:val="none" w:sz="0" w:space="0" w:color="auto"/>
        <w:right w:val="none" w:sz="0" w:space="0" w:color="auto"/>
      </w:divBdr>
    </w:div>
    <w:div w:id="517891180">
      <w:bodyDiv w:val="1"/>
      <w:marLeft w:val="0"/>
      <w:marRight w:val="0"/>
      <w:marTop w:val="0"/>
      <w:marBottom w:val="0"/>
      <w:divBdr>
        <w:top w:val="none" w:sz="0" w:space="0" w:color="auto"/>
        <w:left w:val="none" w:sz="0" w:space="0" w:color="auto"/>
        <w:bottom w:val="none" w:sz="0" w:space="0" w:color="auto"/>
        <w:right w:val="none" w:sz="0" w:space="0" w:color="auto"/>
      </w:divBdr>
    </w:div>
    <w:div w:id="606931208">
      <w:bodyDiv w:val="1"/>
      <w:marLeft w:val="0"/>
      <w:marRight w:val="0"/>
      <w:marTop w:val="0"/>
      <w:marBottom w:val="0"/>
      <w:divBdr>
        <w:top w:val="none" w:sz="0" w:space="0" w:color="auto"/>
        <w:left w:val="none" w:sz="0" w:space="0" w:color="auto"/>
        <w:bottom w:val="none" w:sz="0" w:space="0" w:color="auto"/>
        <w:right w:val="none" w:sz="0" w:space="0" w:color="auto"/>
      </w:divBdr>
    </w:div>
    <w:div w:id="703479388">
      <w:bodyDiv w:val="1"/>
      <w:marLeft w:val="0"/>
      <w:marRight w:val="0"/>
      <w:marTop w:val="0"/>
      <w:marBottom w:val="0"/>
      <w:divBdr>
        <w:top w:val="none" w:sz="0" w:space="0" w:color="auto"/>
        <w:left w:val="none" w:sz="0" w:space="0" w:color="auto"/>
        <w:bottom w:val="none" w:sz="0" w:space="0" w:color="auto"/>
        <w:right w:val="none" w:sz="0" w:space="0" w:color="auto"/>
      </w:divBdr>
    </w:div>
    <w:div w:id="712733453">
      <w:bodyDiv w:val="1"/>
      <w:marLeft w:val="0"/>
      <w:marRight w:val="0"/>
      <w:marTop w:val="0"/>
      <w:marBottom w:val="0"/>
      <w:divBdr>
        <w:top w:val="none" w:sz="0" w:space="0" w:color="auto"/>
        <w:left w:val="none" w:sz="0" w:space="0" w:color="auto"/>
        <w:bottom w:val="none" w:sz="0" w:space="0" w:color="auto"/>
        <w:right w:val="none" w:sz="0" w:space="0" w:color="auto"/>
      </w:divBdr>
    </w:div>
    <w:div w:id="945160259">
      <w:bodyDiv w:val="1"/>
      <w:marLeft w:val="0"/>
      <w:marRight w:val="0"/>
      <w:marTop w:val="0"/>
      <w:marBottom w:val="0"/>
      <w:divBdr>
        <w:top w:val="none" w:sz="0" w:space="0" w:color="auto"/>
        <w:left w:val="none" w:sz="0" w:space="0" w:color="auto"/>
        <w:bottom w:val="none" w:sz="0" w:space="0" w:color="auto"/>
        <w:right w:val="none" w:sz="0" w:space="0" w:color="auto"/>
      </w:divBdr>
    </w:div>
    <w:div w:id="1367947315">
      <w:bodyDiv w:val="1"/>
      <w:marLeft w:val="0"/>
      <w:marRight w:val="0"/>
      <w:marTop w:val="0"/>
      <w:marBottom w:val="0"/>
      <w:divBdr>
        <w:top w:val="none" w:sz="0" w:space="0" w:color="auto"/>
        <w:left w:val="none" w:sz="0" w:space="0" w:color="auto"/>
        <w:bottom w:val="none" w:sz="0" w:space="0" w:color="auto"/>
        <w:right w:val="none" w:sz="0" w:space="0" w:color="auto"/>
      </w:divBdr>
    </w:div>
    <w:div w:id="1481536475">
      <w:bodyDiv w:val="1"/>
      <w:marLeft w:val="0"/>
      <w:marRight w:val="0"/>
      <w:marTop w:val="0"/>
      <w:marBottom w:val="0"/>
      <w:divBdr>
        <w:top w:val="none" w:sz="0" w:space="0" w:color="auto"/>
        <w:left w:val="none" w:sz="0" w:space="0" w:color="auto"/>
        <w:bottom w:val="none" w:sz="0" w:space="0" w:color="auto"/>
        <w:right w:val="none" w:sz="0" w:space="0" w:color="auto"/>
      </w:divBdr>
    </w:div>
    <w:div w:id="1547451964">
      <w:bodyDiv w:val="1"/>
      <w:marLeft w:val="0"/>
      <w:marRight w:val="0"/>
      <w:marTop w:val="0"/>
      <w:marBottom w:val="0"/>
      <w:divBdr>
        <w:top w:val="none" w:sz="0" w:space="0" w:color="auto"/>
        <w:left w:val="none" w:sz="0" w:space="0" w:color="auto"/>
        <w:bottom w:val="none" w:sz="0" w:space="0" w:color="auto"/>
        <w:right w:val="none" w:sz="0" w:space="0" w:color="auto"/>
      </w:divBdr>
      <w:divsChild>
        <w:div w:id="56362777">
          <w:marLeft w:val="0"/>
          <w:marRight w:val="0"/>
          <w:marTop w:val="0"/>
          <w:marBottom w:val="0"/>
          <w:divBdr>
            <w:top w:val="none" w:sz="0" w:space="0" w:color="auto"/>
            <w:left w:val="none" w:sz="0" w:space="0" w:color="auto"/>
            <w:bottom w:val="none" w:sz="0" w:space="0" w:color="auto"/>
            <w:right w:val="none" w:sz="0" w:space="0" w:color="auto"/>
          </w:divBdr>
          <w:divsChild>
            <w:div w:id="553585380">
              <w:marLeft w:val="0"/>
              <w:marRight w:val="0"/>
              <w:marTop w:val="0"/>
              <w:marBottom w:val="0"/>
              <w:divBdr>
                <w:top w:val="none" w:sz="0" w:space="0" w:color="auto"/>
                <w:left w:val="none" w:sz="0" w:space="0" w:color="auto"/>
                <w:bottom w:val="none" w:sz="0" w:space="0" w:color="auto"/>
                <w:right w:val="none" w:sz="0" w:space="0" w:color="auto"/>
              </w:divBdr>
            </w:div>
            <w:div w:id="823661481">
              <w:marLeft w:val="0"/>
              <w:marRight w:val="0"/>
              <w:marTop w:val="0"/>
              <w:marBottom w:val="0"/>
              <w:divBdr>
                <w:top w:val="none" w:sz="0" w:space="0" w:color="auto"/>
                <w:left w:val="none" w:sz="0" w:space="0" w:color="auto"/>
                <w:bottom w:val="none" w:sz="0" w:space="0" w:color="auto"/>
                <w:right w:val="none" w:sz="0" w:space="0" w:color="auto"/>
              </w:divBdr>
            </w:div>
            <w:div w:id="910426332">
              <w:marLeft w:val="0"/>
              <w:marRight w:val="0"/>
              <w:marTop w:val="0"/>
              <w:marBottom w:val="0"/>
              <w:divBdr>
                <w:top w:val="none" w:sz="0" w:space="0" w:color="auto"/>
                <w:left w:val="none" w:sz="0" w:space="0" w:color="auto"/>
                <w:bottom w:val="none" w:sz="0" w:space="0" w:color="auto"/>
                <w:right w:val="none" w:sz="0" w:space="0" w:color="auto"/>
              </w:divBdr>
            </w:div>
            <w:div w:id="13812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1059">
      <w:bodyDiv w:val="1"/>
      <w:marLeft w:val="0"/>
      <w:marRight w:val="0"/>
      <w:marTop w:val="0"/>
      <w:marBottom w:val="0"/>
      <w:divBdr>
        <w:top w:val="none" w:sz="0" w:space="0" w:color="auto"/>
        <w:left w:val="none" w:sz="0" w:space="0" w:color="auto"/>
        <w:bottom w:val="none" w:sz="0" w:space="0" w:color="auto"/>
        <w:right w:val="none" w:sz="0" w:space="0" w:color="auto"/>
      </w:divBdr>
    </w:div>
    <w:div w:id="1618024184">
      <w:bodyDiv w:val="1"/>
      <w:marLeft w:val="0"/>
      <w:marRight w:val="0"/>
      <w:marTop w:val="0"/>
      <w:marBottom w:val="0"/>
      <w:divBdr>
        <w:top w:val="none" w:sz="0" w:space="0" w:color="auto"/>
        <w:left w:val="none" w:sz="0" w:space="0" w:color="auto"/>
        <w:bottom w:val="none" w:sz="0" w:space="0" w:color="auto"/>
        <w:right w:val="none" w:sz="0" w:space="0" w:color="auto"/>
      </w:divBdr>
    </w:div>
    <w:div w:id="1698314089">
      <w:bodyDiv w:val="1"/>
      <w:marLeft w:val="0"/>
      <w:marRight w:val="0"/>
      <w:marTop w:val="0"/>
      <w:marBottom w:val="0"/>
      <w:divBdr>
        <w:top w:val="none" w:sz="0" w:space="0" w:color="auto"/>
        <w:left w:val="none" w:sz="0" w:space="0" w:color="auto"/>
        <w:bottom w:val="none" w:sz="0" w:space="0" w:color="auto"/>
        <w:right w:val="none" w:sz="0" w:space="0" w:color="auto"/>
      </w:divBdr>
    </w:div>
    <w:div w:id="1699699287">
      <w:bodyDiv w:val="1"/>
      <w:marLeft w:val="0"/>
      <w:marRight w:val="0"/>
      <w:marTop w:val="0"/>
      <w:marBottom w:val="0"/>
      <w:divBdr>
        <w:top w:val="none" w:sz="0" w:space="0" w:color="auto"/>
        <w:left w:val="none" w:sz="0" w:space="0" w:color="auto"/>
        <w:bottom w:val="none" w:sz="0" w:space="0" w:color="auto"/>
        <w:right w:val="none" w:sz="0" w:space="0" w:color="auto"/>
      </w:divBdr>
      <w:divsChild>
        <w:div w:id="2128694050">
          <w:marLeft w:val="0"/>
          <w:marRight w:val="0"/>
          <w:marTop w:val="0"/>
          <w:marBottom w:val="0"/>
          <w:divBdr>
            <w:top w:val="none" w:sz="0" w:space="0" w:color="auto"/>
            <w:left w:val="none" w:sz="0" w:space="0" w:color="auto"/>
            <w:bottom w:val="none" w:sz="0" w:space="0" w:color="auto"/>
            <w:right w:val="none" w:sz="0" w:space="0" w:color="auto"/>
          </w:divBdr>
          <w:divsChild>
            <w:div w:id="828595503">
              <w:marLeft w:val="0"/>
              <w:marRight w:val="0"/>
              <w:marTop w:val="0"/>
              <w:marBottom w:val="0"/>
              <w:divBdr>
                <w:top w:val="none" w:sz="0" w:space="0" w:color="auto"/>
                <w:left w:val="none" w:sz="0" w:space="0" w:color="auto"/>
                <w:bottom w:val="none" w:sz="0" w:space="0" w:color="auto"/>
                <w:right w:val="none" w:sz="0" w:space="0" w:color="auto"/>
              </w:divBdr>
            </w:div>
            <w:div w:id="1086003896">
              <w:marLeft w:val="0"/>
              <w:marRight w:val="0"/>
              <w:marTop w:val="0"/>
              <w:marBottom w:val="0"/>
              <w:divBdr>
                <w:top w:val="none" w:sz="0" w:space="0" w:color="auto"/>
                <w:left w:val="none" w:sz="0" w:space="0" w:color="auto"/>
                <w:bottom w:val="none" w:sz="0" w:space="0" w:color="auto"/>
                <w:right w:val="none" w:sz="0" w:space="0" w:color="auto"/>
              </w:divBdr>
            </w:div>
            <w:div w:id="1122772913">
              <w:marLeft w:val="0"/>
              <w:marRight w:val="0"/>
              <w:marTop w:val="0"/>
              <w:marBottom w:val="0"/>
              <w:divBdr>
                <w:top w:val="none" w:sz="0" w:space="0" w:color="auto"/>
                <w:left w:val="none" w:sz="0" w:space="0" w:color="auto"/>
                <w:bottom w:val="none" w:sz="0" w:space="0" w:color="auto"/>
                <w:right w:val="none" w:sz="0" w:space="0" w:color="auto"/>
              </w:divBdr>
            </w:div>
            <w:div w:id="19229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96">
      <w:bodyDiv w:val="1"/>
      <w:marLeft w:val="0"/>
      <w:marRight w:val="0"/>
      <w:marTop w:val="0"/>
      <w:marBottom w:val="0"/>
      <w:divBdr>
        <w:top w:val="none" w:sz="0" w:space="0" w:color="auto"/>
        <w:left w:val="none" w:sz="0" w:space="0" w:color="auto"/>
        <w:bottom w:val="none" w:sz="0" w:space="0" w:color="auto"/>
        <w:right w:val="none" w:sz="0" w:space="0" w:color="auto"/>
      </w:divBdr>
    </w:div>
    <w:div w:id="1760129656">
      <w:bodyDiv w:val="1"/>
      <w:marLeft w:val="0"/>
      <w:marRight w:val="0"/>
      <w:marTop w:val="0"/>
      <w:marBottom w:val="0"/>
      <w:divBdr>
        <w:top w:val="none" w:sz="0" w:space="0" w:color="auto"/>
        <w:left w:val="none" w:sz="0" w:space="0" w:color="auto"/>
        <w:bottom w:val="none" w:sz="0" w:space="0" w:color="auto"/>
        <w:right w:val="none" w:sz="0" w:space="0" w:color="auto"/>
      </w:divBdr>
    </w:div>
    <w:div w:id="1806002305">
      <w:bodyDiv w:val="1"/>
      <w:marLeft w:val="0"/>
      <w:marRight w:val="0"/>
      <w:marTop w:val="0"/>
      <w:marBottom w:val="0"/>
      <w:divBdr>
        <w:top w:val="none" w:sz="0" w:space="0" w:color="auto"/>
        <w:left w:val="none" w:sz="0" w:space="0" w:color="auto"/>
        <w:bottom w:val="none" w:sz="0" w:space="0" w:color="auto"/>
        <w:right w:val="none" w:sz="0" w:space="0" w:color="auto"/>
      </w:divBdr>
    </w:div>
    <w:div w:id="1849370141">
      <w:bodyDiv w:val="1"/>
      <w:marLeft w:val="0"/>
      <w:marRight w:val="0"/>
      <w:marTop w:val="0"/>
      <w:marBottom w:val="0"/>
      <w:divBdr>
        <w:top w:val="none" w:sz="0" w:space="0" w:color="auto"/>
        <w:left w:val="none" w:sz="0" w:space="0" w:color="auto"/>
        <w:bottom w:val="none" w:sz="0" w:space="0" w:color="auto"/>
        <w:right w:val="none" w:sz="0" w:space="0" w:color="auto"/>
      </w:divBdr>
    </w:div>
    <w:div w:id="1860118533">
      <w:bodyDiv w:val="1"/>
      <w:marLeft w:val="0"/>
      <w:marRight w:val="0"/>
      <w:marTop w:val="0"/>
      <w:marBottom w:val="0"/>
      <w:divBdr>
        <w:top w:val="none" w:sz="0" w:space="0" w:color="auto"/>
        <w:left w:val="none" w:sz="0" w:space="0" w:color="auto"/>
        <w:bottom w:val="none" w:sz="0" w:space="0" w:color="auto"/>
        <w:right w:val="none" w:sz="0" w:space="0" w:color="auto"/>
      </w:divBdr>
    </w:div>
    <w:div w:id="1889565765">
      <w:bodyDiv w:val="1"/>
      <w:marLeft w:val="0"/>
      <w:marRight w:val="0"/>
      <w:marTop w:val="0"/>
      <w:marBottom w:val="0"/>
      <w:divBdr>
        <w:top w:val="none" w:sz="0" w:space="0" w:color="auto"/>
        <w:left w:val="none" w:sz="0" w:space="0" w:color="auto"/>
        <w:bottom w:val="none" w:sz="0" w:space="0" w:color="auto"/>
        <w:right w:val="none" w:sz="0" w:space="0" w:color="auto"/>
      </w:divBdr>
    </w:div>
    <w:div w:id="1965384640">
      <w:bodyDiv w:val="1"/>
      <w:marLeft w:val="0"/>
      <w:marRight w:val="0"/>
      <w:marTop w:val="0"/>
      <w:marBottom w:val="0"/>
      <w:divBdr>
        <w:top w:val="none" w:sz="0" w:space="0" w:color="auto"/>
        <w:left w:val="none" w:sz="0" w:space="0" w:color="auto"/>
        <w:bottom w:val="none" w:sz="0" w:space="0" w:color="auto"/>
        <w:right w:val="none" w:sz="0" w:space="0" w:color="auto"/>
      </w:divBdr>
    </w:div>
    <w:div w:id="2030568595">
      <w:bodyDiv w:val="1"/>
      <w:marLeft w:val="0"/>
      <w:marRight w:val="0"/>
      <w:marTop w:val="0"/>
      <w:marBottom w:val="0"/>
      <w:divBdr>
        <w:top w:val="none" w:sz="0" w:space="0" w:color="auto"/>
        <w:left w:val="none" w:sz="0" w:space="0" w:color="auto"/>
        <w:bottom w:val="none" w:sz="0" w:space="0" w:color="auto"/>
        <w:right w:val="none" w:sz="0" w:space="0" w:color="auto"/>
      </w:divBdr>
    </w:div>
    <w:div w:id="21235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618E-73A8-4DDE-ACAB-8DB7F64A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13</Pages>
  <Words>3432</Words>
  <Characters>23681</Characters>
  <Application>Microsoft Office Word</Application>
  <DocSecurity>0</DocSecurity>
  <Lines>197</Lines>
  <Paragraphs>54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SEMMELWEIS EGYETEM</vt:lpstr>
      <vt:lpstr>SEMMELWEIS EGYETEM</vt:lpstr>
    </vt:vector>
  </TitlesOfParts>
  <Company>-</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SEMMELWEIS EGYETEM</dc:title>
  <dc:subject>Egységszíntű működési szabályzat</dc:subject>
  <dc:creator>Hogemann Éva</dc:creator>
  <cp:lastModifiedBy>Hewlett-Packard Company</cp:lastModifiedBy>
  <cp:revision>12</cp:revision>
  <cp:lastPrinted>2015-06-17T11:23:00Z</cp:lastPrinted>
  <dcterms:created xsi:type="dcterms:W3CDTF">2016-05-11T13:10:00Z</dcterms:created>
  <dcterms:modified xsi:type="dcterms:W3CDTF">2018-12-05T08:50:00Z</dcterms:modified>
</cp:coreProperties>
</file>