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3B" w:rsidRDefault="00183C5E" w:rsidP="0082683B">
      <w:pPr>
        <w:tabs>
          <w:tab w:val="left" w:pos="6096"/>
        </w:tabs>
        <w:ind w:left="709" w:right="-285"/>
        <w:jc w:val="right"/>
      </w:pPr>
      <w:bookmarkStart w:id="0" w:name="_Toc524859939"/>
      <w:bookmarkStart w:id="1" w:name="_Toc447902779"/>
      <w:r>
        <w:rPr>
          <w:sz w:val="32"/>
          <w:szCs w:val="32"/>
        </w:rPr>
        <w:t xml:space="preserve">                                                                                                                                                                                                                                                                                                                                                                                                                                                                                                                                                                                                                                                                                             </w:t>
      </w:r>
      <w:r w:rsidR="0082683B" w:rsidRPr="00FF372B">
        <w:t>Iktatószám:</w:t>
      </w:r>
    </w:p>
    <w:p w:rsidR="00FF372B" w:rsidRPr="00FF372B" w:rsidRDefault="00FF372B" w:rsidP="0082683B">
      <w:pPr>
        <w:tabs>
          <w:tab w:val="left" w:pos="6096"/>
        </w:tabs>
        <w:ind w:left="709" w:right="-285"/>
        <w:jc w:val="right"/>
      </w:pPr>
    </w:p>
    <w:p w:rsidR="0082683B" w:rsidRPr="00A24951" w:rsidRDefault="0082683B" w:rsidP="0082683B">
      <w:pPr>
        <w:tabs>
          <w:tab w:val="left" w:pos="6096"/>
        </w:tabs>
        <w:ind w:left="709" w:right="-285"/>
        <w:jc w:val="right"/>
        <w:rPr>
          <w:sz w:val="32"/>
          <w:szCs w:val="32"/>
        </w:rPr>
      </w:pPr>
    </w:p>
    <w:p w:rsidR="0082683B" w:rsidRPr="00CA55B6" w:rsidRDefault="0082683B" w:rsidP="0082683B">
      <w:pPr>
        <w:ind w:left="709" w:right="709"/>
        <w:jc w:val="center"/>
        <w:rPr>
          <w:b/>
          <w:color w:val="FF0000"/>
          <w:sz w:val="32"/>
          <w:szCs w:val="32"/>
        </w:rPr>
      </w:pPr>
      <w:r w:rsidRPr="00A24951">
        <w:rPr>
          <w:b/>
          <w:sz w:val="32"/>
          <w:szCs w:val="32"/>
        </w:rPr>
        <w:t xml:space="preserve">SZERVEZETI </w:t>
      </w:r>
      <w:r w:rsidR="00CA55B6" w:rsidRPr="001C3779">
        <w:rPr>
          <w:b/>
          <w:sz w:val="32"/>
          <w:szCs w:val="32"/>
        </w:rPr>
        <w:t>ÉS MŰKÖDÉSI REND</w:t>
      </w:r>
    </w:p>
    <w:p w:rsidR="0082683B" w:rsidRPr="00A24951" w:rsidRDefault="0082683B" w:rsidP="0082683B">
      <w:pPr>
        <w:ind w:right="709"/>
        <w:jc w:val="both"/>
        <w:rPr>
          <w:sz w:val="28"/>
          <w:szCs w:val="28"/>
        </w:rPr>
      </w:pPr>
    </w:p>
    <w:tbl>
      <w:tblPr>
        <w:tblW w:w="9285" w:type="dxa"/>
        <w:tblInd w:w="494" w:type="dxa"/>
        <w:tblLayout w:type="fixed"/>
        <w:tblCellMar>
          <w:left w:w="0" w:type="dxa"/>
          <w:right w:w="0" w:type="dxa"/>
        </w:tblCellMar>
        <w:tblLook w:val="04A0" w:firstRow="1" w:lastRow="0" w:firstColumn="1" w:lastColumn="0" w:noHBand="0" w:noVBand="1"/>
      </w:tblPr>
      <w:tblGrid>
        <w:gridCol w:w="1348"/>
        <w:gridCol w:w="2409"/>
        <w:gridCol w:w="1597"/>
        <w:gridCol w:w="1805"/>
        <w:gridCol w:w="2126"/>
      </w:tblGrid>
      <w:tr w:rsidR="0082683B" w:rsidRPr="00A24951" w:rsidTr="00D26044">
        <w:trPr>
          <w:cantSplit/>
          <w:trHeight w:val="440"/>
        </w:trPr>
        <w:tc>
          <w:tcPr>
            <w:tcW w:w="1349" w:type="dxa"/>
            <w:hideMark/>
          </w:tcPr>
          <w:p w:rsidR="0082683B" w:rsidRPr="00A24951" w:rsidRDefault="0082683B" w:rsidP="00D26044">
            <w:pPr>
              <w:jc w:val="both"/>
              <w:rPr>
                <w:sz w:val="20"/>
              </w:rPr>
            </w:pPr>
            <w:r w:rsidRPr="00A24951">
              <w:rPr>
                <w:b/>
                <w:sz w:val="20"/>
              </w:rPr>
              <w:t>Készítette:</w:t>
            </w:r>
          </w:p>
        </w:tc>
        <w:tc>
          <w:tcPr>
            <w:tcW w:w="2410" w:type="dxa"/>
            <w:tcBorders>
              <w:top w:val="nil"/>
              <w:left w:val="nil"/>
              <w:bottom w:val="single" w:sz="12" w:space="0" w:color="auto"/>
              <w:right w:val="nil"/>
            </w:tcBorders>
          </w:tcPr>
          <w:p w:rsidR="0082683B" w:rsidRPr="00A24951" w:rsidRDefault="0082683B" w:rsidP="00D26044">
            <w:pPr>
              <w:tabs>
                <w:tab w:val="left" w:leader="underscore" w:pos="2159"/>
              </w:tabs>
              <w:ind w:right="72"/>
              <w:jc w:val="both"/>
              <w:rPr>
                <w:sz w:val="20"/>
              </w:rPr>
            </w:pPr>
          </w:p>
        </w:tc>
        <w:tc>
          <w:tcPr>
            <w:tcW w:w="1597" w:type="dxa"/>
            <w:hideMark/>
          </w:tcPr>
          <w:p w:rsidR="0082683B" w:rsidRPr="00A24951" w:rsidRDefault="0082683B" w:rsidP="00EE5F83">
            <w:pPr>
              <w:tabs>
                <w:tab w:val="left" w:pos="0"/>
                <w:tab w:val="left" w:leader="underscore" w:pos="1784"/>
              </w:tabs>
              <w:jc w:val="center"/>
              <w:rPr>
                <w:b/>
                <w:sz w:val="20"/>
              </w:rPr>
            </w:pPr>
            <w:r w:rsidRPr="00A24951">
              <w:rPr>
                <w:b/>
                <w:sz w:val="20"/>
              </w:rPr>
              <w:br/>
              <w:t>201</w:t>
            </w:r>
            <w:r w:rsidR="00EE5F83">
              <w:rPr>
                <w:b/>
                <w:sz w:val="20"/>
              </w:rPr>
              <w:t>8</w:t>
            </w:r>
            <w:r w:rsidRPr="00A24951">
              <w:rPr>
                <w:b/>
                <w:sz w:val="20"/>
              </w:rPr>
              <w:t xml:space="preserve">. </w:t>
            </w:r>
            <w:r w:rsidR="00CC3E95">
              <w:rPr>
                <w:b/>
                <w:sz w:val="20"/>
              </w:rPr>
              <w:t xml:space="preserve">06. … </w:t>
            </w:r>
          </w:p>
        </w:tc>
        <w:tc>
          <w:tcPr>
            <w:tcW w:w="1805" w:type="dxa"/>
            <w:tcBorders>
              <w:top w:val="double" w:sz="4" w:space="0" w:color="auto"/>
              <w:left w:val="double" w:sz="4" w:space="0" w:color="auto"/>
              <w:bottom w:val="single" w:sz="4" w:space="0" w:color="auto"/>
              <w:right w:val="single" w:sz="4" w:space="0" w:color="auto"/>
            </w:tcBorders>
            <w:hideMark/>
          </w:tcPr>
          <w:p w:rsidR="0082683B" w:rsidRPr="00A24951" w:rsidRDefault="0082683B" w:rsidP="00D26044">
            <w:pPr>
              <w:ind w:left="72"/>
              <w:jc w:val="both"/>
              <w:rPr>
                <w:b/>
                <w:sz w:val="20"/>
              </w:rPr>
            </w:pPr>
            <w:r w:rsidRPr="00A24951">
              <w:rPr>
                <w:b/>
                <w:sz w:val="20"/>
              </w:rPr>
              <w:t>A dokumentáció kódja/file neve:</w:t>
            </w:r>
          </w:p>
        </w:tc>
        <w:tc>
          <w:tcPr>
            <w:tcW w:w="2126" w:type="dxa"/>
            <w:tcBorders>
              <w:top w:val="double" w:sz="4" w:space="0" w:color="auto"/>
              <w:left w:val="single" w:sz="4" w:space="0" w:color="auto"/>
              <w:bottom w:val="single" w:sz="4" w:space="0" w:color="auto"/>
              <w:right w:val="double" w:sz="4" w:space="0" w:color="auto"/>
            </w:tcBorders>
            <w:hideMark/>
          </w:tcPr>
          <w:p w:rsidR="0082683B" w:rsidRPr="00A24951" w:rsidRDefault="0082683B" w:rsidP="00EE5F83">
            <w:pPr>
              <w:jc w:val="center"/>
              <w:rPr>
                <w:b/>
                <w:sz w:val="20"/>
              </w:rPr>
            </w:pPr>
            <w:r w:rsidRPr="00A24951">
              <w:rPr>
                <w:b/>
                <w:sz w:val="20"/>
              </w:rPr>
              <w:t>SE-</w:t>
            </w:r>
            <w:r w:rsidR="00EE5F83">
              <w:rPr>
                <w:b/>
                <w:sz w:val="20"/>
              </w:rPr>
              <w:t>…</w:t>
            </w:r>
            <w:r w:rsidR="00DA556B">
              <w:rPr>
                <w:b/>
                <w:sz w:val="20"/>
              </w:rPr>
              <w:t>.</w:t>
            </w:r>
            <w:r w:rsidR="00EE5F83">
              <w:rPr>
                <w:b/>
                <w:sz w:val="20"/>
              </w:rPr>
              <w:t>..</w:t>
            </w:r>
            <w:r w:rsidRPr="00A24951">
              <w:rPr>
                <w:b/>
                <w:sz w:val="20"/>
              </w:rPr>
              <w:t>-SZR</w:t>
            </w:r>
          </w:p>
        </w:tc>
      </w:tr>
      <w:tr w:rsidR="0082683B" w:rsidRPr="00A24951" w:rsidTr="00D26044">
        <w:trPr>
          <w:cantSplit/>
          <w:trHeight w:val="518"/>
        </w:trPr>
        <w:tc>
          <w:tcPr>
            <w:tcW w:w="1349" w:type="dxa"/>
          </w:tcPr>
          <w:p w:rsidR="0082683B" w:rsidRPr="00A24951" w:rsidRDefault="0082683B" w:rsidP="00D26044">
            <w:pPr>
              <w:jc w:val="both"/>
              <w:rPr>
                <w:sz w:val="20"/>
              </w:rPr>
            </w:pPr>
          </w:p>
        </w:tc>
        <w:tc>
          <w:tcPr>
            <w:tcW w:w="2410" w:type="dxa"/>
            <w:tcBorders>
              <w:top w:val="single" w:sz="12" w:space="0" w:color="auto"/>
              <w:left w:val="nil"/>
              <w:bottom w:val="nil"/>
              <w:right w:val="nil"/>
            </w:tcBorders>
            <w:hideMark/>
          </w:tcPr>
          <w:p w:rsidR="0082683B" w:rsidRPr="00A24951" w:rsidRDefault="0082683B" w:rsidP="00D26044">
            <w:pPr>
              <w:jc w:val="center"/>
              <w:rPr>
                <w:b/>
                <w:sz w:val="20"/>
              </w:rPr>
            </w:pPr>
            <w:r w:rsidRPr="00A24951">
              <w:rPr>
                <w:b/>
                <w:sz w:val="20"/>
              </w:rPr>
              <w:t>dr. Eperjesi Tímea Anna</w:t>
            </w:r>
          </w:p>
          <w:p w:rsidR="0082683B" w:rsidRPr="00A24951" w:rsidRDefault="0082683B" w:rsidP="00D26044">
            <w:pPr>
              <w:jc w:val="center"/>
              <w:rPr>
                <w:b/>
                <w:sz w:val="20"/>
              </w:rPr>
            </w:pPr>
            <w:r w:rsidRPr="00A24951">
              <w:rPr>
                <w:b/>
                <w:sz w:val="20"/>
              </w:rPr>
              <w:t>hivatalvezető</w:t>
            </w:r>
          </w:p>
        </w:tc>
        <w:tc>
          <w:tcPr>
            <w:tcW w:w="1597" w:type="dxa"/>
            <w:hideMark/>
          </w:tcPr>
          <w:p w:rsidR="0082683B" w:rsidRPr="00A24951" w:rsidRDefault="0082683B" w:rsidP="00D26044">
            <w:pPr>
              <w:tabs>
                <w:tab w:val="left" w:pos="594"/>
              </w:tabs>
              <w:jc w:val="center"/>
              <w:rPr>
                <w:b/>
                <w:i/>
                <w:sz w:val="20"/>
              </w:rPr>
            </w:pPr>
            <w:r w:rsidRPr="00A24951">
              <w:rPr>
                <w:b/>
                <w:i/>
                <w:sz w:val="20"/>
              </w:rPr>
              <w:t>Dátum</w:t>
            </w:r>
          </w:p>
        </w:tc>
        <w:tc>
          <w:tcPr>
            <w:tcW w:w="1805" w:type="dxa"/>
            <w:tcBorders>
              <w:top w:val="single" w:sz="4" w:space="0" w:color="auto"/>
              <w:left w:val="double" w:sz="4" w:space="0" w:color="auto"/>
              <w:bottom w:val="nil"/>
              <w:right w:val="single" w:sz="4" w:space="0" w:color="auto"/>
            </w:tcBorders>
            <w:hideMark/>
          </w:tcPr>
          <w:p w:rsidR="0082683B" w:rsidRPr="00A24951" w:rsidRDefault="0082683B" w:rsidP="00D26044">
            <w:pPr>
              <w:ind w:left="72"/>
              <w:jc w:val="both"/>
              <w:rPr>
                <w:sz w:val="20"/>
              </w:rPr>
            </w:pPr>
            <w:r w:rsidRPr="00A24951">
              <w:rPr>
                <w:b/>
                <w:sz w:val="20"/>
              </w:rPr>
              <w:t>Változat száma:</w:t>
            </w:r>
          </w:p>
        </w:tc>
        <w:tc>
          <w:tcPr>
            <w:tcW w:w="2126" w:type="dxa"/>
            <w:tcBorders>
              <w:top w:val="single" w:sz="4" w:space="0" w:color="auto"/>
              <w:left w:val="single" w:sz="4" w:space="0" w:color="auto"/>
              <w:bottom w:val="single" w:sz="4" w:space="0" w:color="auto"/>
              <w:right w:val="double" w:sz="4" w:space="0" w:color="auto"/>
            </w:tcBorders>
            <w:hideMark/>
          </w:tcPr>
          <w:p w:rsidR="0082683B" w:rsidRPr="00A24951" w:rsidRDefault="0082683B" w:rsidP="00DA556B">
            <w:pPr>
              <w:jc w:val="center"/>
              <w:rPr>
                <w:b/>
                <w:sz w:val="20"/>
              </w:rPr>
            </w:pPr>
            <w:r w:rsidRPr="00A24951">
              <w:rPr>
                <w:b/>
                <w:sz w:val="20"/>
              </w:rPr>
              <w:t>0</w:t>
            </w:r>
            <w:r w:rsidR="00DA556B">
              <w:rPr>
                <w:b/>
                <w:sz w:val="20"/>
              </w:rPr>
              <w:t>1</w:t>
            </w:r>
            <w:r w:rsidR="00EE5F83">
              <w:rPr>
                <w:b/>
                <w:sz w:val="20"/>
              </w:rPr>
              <w:t>.</w:t>
            </w:r>
          </w:p>
        </w:tc>
      </w:tr>
      <w:tr w:rsidR="0082683B" w:rsidRPr="00A24951" w:rsidTr="00D26044">
        <w:trPr>
          <w:cantSplit/>
          <w:trHeight w:val="517"/>
        </w:trPr>
        <w:tc>
          <w:tcPr>
            <w:tcW w:w="1349" w:type="dxa"/>
            <w:hideMark/>
          </w:tcPr>
          <w:p w:rsidR="0082683B" w:rsidRPr="00A24951" w:rsidRDefault="0082683B" w:rsidP="00D26044">
            <w:pPr>
              <w:jc w:val="both"/>
              <w:rPr>
                <w:sz w:val="20"/>
              </w:rPr>
            </w:pPr>
            <w:r w:rsidRPr="00A24951">
              <w:rPr>
                <w:b/>
                <w:sz w:val="20"/>
              </w:rPr>
              <w:t>Ellenőrizte:</w:t>
            </w:r>
          </w:p>
        </w:tc>
        <w:tc>
          <w:tcPr>
            <w:tcW w:w="2410" w:type="dxa"/>
            <w:tcBorders>
              <w:top w:val="nil"/>
              <w:left w:val="nil"/>
              <w:bottom w:val="single" w:sz="12" w:space="0" w:color="auto"/>
              <w:right w:val="nil"/>
            </w:tcBorders>
          </w:tcPr>
          <w:p w:rsidR="0082683B" w:rsidRPr="00A24951" w:rsidRDefault="0082683B" w:rsidP="00D26044">
            <w:pPr>
              <w:jc w:val="center"/>
              <w:rPr>
                <w:b/>
                <w:i/>
                <w:sz w:val="20"/>
              </w:rPr>
            </w:pPr>
          </w:p>
        </w:tc>
        <w:tc>
          <w:tcPr>
            <w:tcW w:w="1597" w:type="dxa"/>
            <w:vAlign w:val="bottom"/>
          </w:tcPr>
          <w:p w:rsidR="0082683B" w:rsidRPr="00A24951" w:rsidRDefault="0082683B" w:rsidP="00D26044">
            <w:pPr>
              <w:tabs>
                <w:tab w:val="left" w:pos="594"/>
              </w:tabs>
              <w:jc w:val="center"/>
              <w:rPr>
                <w:b/>
                <w:sz w:val="20"/>
              </w:rPr>
            </w:pPr>
          </w:p>
          <w:p w:rsidR="0082683B" w:rsidRPr="00A24951" w:rsidRDefault="0082683B" w:rsidP="00C76E2D">
            <w:pPr>
              <w:tabs>
                <w:tab w:val="left" w:pos="594"/>
              </w:tabs>
              <w:jc w:val="center"/>
              <w:rPr>
                <w:b/>
                <w:sz w:val="20"/>
              </w:rPr>
            </w:pPr>
            <w:r w:rsidRPr="00A24951">
              <w:rPr>
                <w:b/>
                <w:sz w:val="20"/>
              </w:rPr>
              <w:t>201</w:t>
            </w:r>
            <w:r w:rsidR="00C76E2D">
              <w:rPr>
                <w:b/>
                <w:sz w:val="20"/>
              </w:rPr>
              <w:t>8</w:t>
            </w:r>
            <w:r w:rsidRPr="00A24951">
              <w:rPr>
                <w:b/>
                <w:sz w:val="20"/>
              </w:rPr>
              <w:t xml:space="preserve">. </w:t>
            </w:r>
            <w:r w:rsidR="00CC3E95">
              <w:rPr>
                <w:b/>
                <w:sz w:val="20"/>
              </w:rPr>
              <w:t xml:space="preserve">06. …. </w:t>
            </w:r>
          </w:p>
        </w:tc>
        <w:tc>
          <w:tcPr>
            <w:tcW w:w="1805" w:type="dxa"/>
            <w:tcBorders>
              <w:top w:val="single" w:sz="4" w:space="0" w:color="auto"/>
              <w:left w:val="double" w:sz="4" w:space="0" w:color="auto"/>
              <w:bottom w:val="single" w:sz="4" w:space="0" w:color="auto"/>
              <w:right w:val="single" w:sz="4" w:space="0" w:color="auto"/>
            </w:tcBorders>
            <w:hideMark/>
          </w:tcPr>
          <w:p w:rsidR="0082683B" w:rsidRPr="00A24951" w:rsidRDefault="0082683B" w:rsidP="00D26044">
            <w:pPr>
              <w:ind w:left="72"/>
              <w:jc w:val="both"/>
              <w:rPr>
                <w:b/>
                <w:sz w:val="20"/>
              </w:rPr>
            </w:pPr>
            <w:r w:rsidRPr="00A24951">
              <w:rPr>
                <w:b/>
                <w:sz w:val="20"/>
              </w:rPr>
              <w:t>Érvénybelépés időpontja:</w:t>
            </w:r>
          </w:p>
        </w:tc>
        <w:tc>
          <w:tcPr>
            <w:tcW w:w="2126" w:type="dxa"/>
            <w:tcBorders>
              <w:top w:val="single" w:sz="4" w:space="0" w:color="auto"/>
              <w:left w:val="single" w:sz="4" w:space="0" w:color="auto"/>
              <w:bottom w:val="single" w:sz="4" w:space="0" w:color="auto"/>
              <w:right w:val="double" w:sz="4" w:space="0" w:color="auto"/>
            </w:tcBorders>
          </w:tcPr>
          <w:p w:rsidR="0082683B" w:rsidRPr="00A24951" w:rsidRDefault="0082683B" w:rsidP="00D26044">
            <w:pPr>
              <w:tabs>
                <w:tab w:val="left" w:pos="594"/>
              </w:tabs>
              <w:jc w:val="center"/>
              <w:rPr>
                <w:b/>
                <w:sz w:val="20"/>
              </w:rPr>
            </w:pPr>
            <w:r w:rsidRPr="00A24951">
              <w:rPr>
                <w:b/>
                <w:sz w:val="20"/>
              </w:rPr>
              <w:t>201</w:t>
            </w:r>
            <w:r w:rsidR="00855671">
              <w:rPr>
                <w:b/>
                <w:sz w:val="20"/>
              </w:rPr>
              <w:t>8</w:t>
            </w:r>
            <w:r w:rsidR="00EE5F83">
              <w:rPr>
                <w:b/>
                <w:sz w:val="20"/>
              </w:rPr>
              <w:t>..</w:t>
            </w:r>
            <w:r w:rsidRPr="00A24951">
              <w:rPr>
                <w:b/>
                <w:sz w:val="20"/>
              </w:rPr>
              <w:t>.</w:t>
            </w:r>
            <w:r w:rsidR="00EE5F83">
              <w:rPr>
                <w:b/>
                <w:sz w:val="20"/>
              </w:rPr>
              <w:t>....</w:t>
            </w:r>
            <w:r w:rsidRPr="00A24951">
              <w:rPr>
                <w:b/>
                <w:sz w:val="20"/>
              </w:rPr>
              <w:t>.</w:t>
            </w:r>
            <w:r w:rsidR="00EE5F83">
              <w:rPr>
                <w:b/>
                <w:sz w:val="20"/>
              </w:rPr>
              <w:t>...</w:t>
            </w:r>
            <w:r w:rsidRPr="00A24951">
              <w:rPr>
                <w:b/>
                <w:sz w:val="20"/>
              </w:rPr>
              <w:t>.</w:t>
            </w:r>
          </w:p>
          <w:p w:rsidR="0082683B" w:rsidRPr="00A24951" w:rsidRDefault="0082683B" w:rsidP="00D26044">
            <w:pPr>
              <w:jc w:val="center"/>
              <w:rPr>
                <w:b/>
                <w:sz w:val="20"/>
              </w:rPr>
            </w:pPr>
          </w:p>
        </w:tc>
      </w:tr>
      <w:tr w:rsidR="0082683B" w:rsidRPr="00A24951" w:rsidTr="00D26044">
        <w:trPr>
          <w:cantSplit/>
          <w:trHeight w:val="440"/>
        </w:trPr>
        <w:tc>
          <w:tcPr>
            <w:tcW w:w="1349" w:type="dxa"/>
          </w:tcPr>
          <w:p w:rsidR="0082683B" w:rsidRPr="00A24951" w:rsidRDefault="0082683B" w:rsidP="00D26044">
            <w:pPr>
              <w:jc w:val="both"/>
              <w:rPr>
                <w:sz w:val="20"/>
              </w:rPr>
            </w:pPr>
          </w:p>
        </w:tc>
        <w:tc>
          <w:tcPr>
            <w:tcW w:w="2410" w:type="dxa"/>
            <w:tcBorders>
              <w:top w:val="single" w:sz="12" w:space="0" w:color="auto"/>
              <w:left w:val="nil"/>
              <w:bottom w:val="nil"/>
              <w:right w:val="nil"/>
            </w:tcBorders>
            <w:hideMark/>
          </w:tcPr>
          <w:p w:rsidR="0082683B" w:rsidRPr="00A24951" w:rsidRDefault="0082683B" w:rsidP="00D26044">
            <w:pPr>
              <w:tabs>
                <w:tab w:val="left" w:leader="underscore" w:pos="2339"/>
              </w:tabs>
              <w:ind w:right="72"/>
              <w:jc w:val="center"/>
              <w:rPr>
                <w:b/>
                <w:sz w:val="20"/>
              </w:rPr>
            </w:pPr>
            <w:r w:rsidRPr="00A24951">
              <w:rPr>
                <w:b/>
                <w:sz w:val="20"/>
              </w:rPr>
              <w:t>Dr. Hunyady László</w:t>
            </w:r>
          </w:p>
          <w:p w:rsidR="0082683B" w:rsidRPr="00A24951" w:rsidRDefault="0082683B" w:rsidP="00D26044">
            <w:pPr>
              <w:tabs>
                <w:tab w:val="left" w:leader="underscore" w:pos="2339"/>
              </w:tabs>
              <w:ind w:right="72"/>
              <w:jc w:val="center"/>
              <w:rPr>
                <w:b/>
                <w:sz w:val="20"/>
              </w:rPr>
            </w:pPr>
            <w:r w:rsidRPr="00A24951">
              <w:rPr>
                <w:b/>
                <w:sz w:val="20"/>
              </w:rPr>
              <w:t>dékán</w:t>
            </w:r>
          </w:p>
        </w:tc>
        <w:tc>
          <w:tcPr>
            <w:tcW w:w="1597" w:type="dxa"/>
            <w:hideMark/>
          </w:tcPr>
          <w:p w:rsidR="0082683B" w:rsidRPr="00A24951" w:rsidRDefault="0082683B" w:rsidP="00D26044">
            <w:pPr>
              <w:tabs>
                <w:tab w:val="left" w:pos="594"/>
              </w:tabs>
              <w:jc w:val="center"/>
              <w:rPr>
                <w:b/>
                <w:i/>
                <w:sz w:val="20"/>
              </w:rPr>
            </w:pPr>
            <w:r w:rsidRPr="00A24951">
              <w:rPr>
                <w:b/>
                <w:i/>
                <w:sz w:val="20"/>
              </w:rPr>
              <w:t>Dátum</w:t>
            </w:r>
          </w:p>
        </w:tc>
        <w:tc>
          <w:tcPr>
            <w:tcW w:w="1805" w:type="dxa"/>
            <w:tcBorders>
              <w:top w:val="single" w:sz="4" w:space="0" w:color="auto"/>
              <w:left w:val="double" w:sz="4" w:space="0" w:color="auto"/>
              <w:bottom w:val="single" w:sz="4" w:space="0" w:color="auto"/>
              <w:right w:val="single" w:sz="4" w:space="0" w:color="auto"/>
            </w:tcBorders>
            <w:hideMark/>
          </w:tcPr>
          <w:p w:rsidR="0082683B" w:rsidRPr="00A24951" w:rsidRDefault="0082683B" w:rsidP="00D26044">
            <w:pPr>
              <w:ind w:left="72"/>
              <w:jc w:val="both"/>
              <w:rPr>
                <w:b/>
                <w:sz w:val="20"/>
              </w:rPr>
            </w:pPr>
            <w:r w:rsidRPr="00A24951">
              <w:rPr>
                <w:b/>
                <w:sz w:val="20"/>
              </w:rPr>
              <w:t>Oldalak száma:</w:t>
            </w:r>
          </w:p>
        </w:tc>
        <w:tc>
          <w:tcPr>
            <w:tcW w:w="2126" w:type="dxa"/>
            <w:tcBorders>
              <w:top w:val="single" w:sz="4" w:space="0" w:color="auto"/>
              <w:left w:val="single" w:sz="4" w:space="0" w:color="auto"/>
              <w:bottom w:val="single" w:sz="4" w:space="0" w:color="auto"/>
              <w:right w:val="double" w:sz="4" w:space="0" w:color="auto"/>
            </w:tcBorders>
            <w:hideMark/>
          </w:tcPr>
          <w:p w:rsidR="0082683B" w:rsidRPr="00910E37" w:rsidRDefault="00910E37" w:rsidP="00EE5F83">
            <w:pPr>
              <w:jc w:val="center"/>
              <w:rPr>
                <w:b/>
                <w:sz w:val="20"/>
                <w:szCs w:val="20"/>
              </w:rPr>
            </w:pPr>
            <w:r w:rsidRPr="00855671">
              <w:rPr>
                <w:sz w:val="20"/>
                <w:szCs w:val="20"/>
              </w:rPr>
              <w:t>40</w:t>
            </w:r>
          </w:p>
        </w:tc>
      </w:tr>
      <w:tr w:rsidR="0082683B" w:rsidRPr="00A24951" w:rsidTr="00D26044">
        <w:trPr>
          <w:cantSplit/>
          <w:trHeight w:val="360"/>
        </w:trPr>
        <w:tc>
          <w:tcPr>
            <w:tcW w:w="1349" w:type="dxa"/>
          </w:tcPr>
          <w:p w:rsidR="0082683B" w:rsidRPr="00A24951" w:rsidRDefault="0082683B" w:rsidP="00D26044">
            <w:pPr>
              <w:jc w:val="both"/>
              <w:rPr>
                <w:sz w:val="20"/>
              </w:rPr>
            </w:pPr>
          </w:p>
        </w:tc>
        <w:tc>
          <w:tcPr>
            <w:tcW w:w="2410" w:type="dxa"/>
            <w:tcBorders>
              <w:top w:val="nil"/>
              <w:left w:val="nil"/>
              <w:bottom w:val="single" w:sz="12" w:space="0" w:color="auto"/>
              <w:right w:val="nil"/>
            </w:tcBorders>
          </w:tcPr>
          <w:p w:rsidR="0082683B" w:rsidRPr="00A24951" w:rsidRDefault="0082683B" w:rsidP="00D26044">
            <w:pPr>
              <w:jc w:val="center"/>
              <w:rPr>
                <w:b/>
                <w:sz w:val="20"/>
              </w:rPr>
            </w:pPr>
          </w:p>
        </w:tc>
        <w:tc>
          <w:tcPr>
            <w:tcW w:w="1597" w:type="dxa"/>
          </w:tcPr>
          <w:p w:rsidR="0082683B" w:rsidRPr="00A24951" w:rsidRDefault="0082683B" w:rsidP="00D26044">
            <w:pPr>
              <w:tabs>
                <w:tab w:val="left" w:pos="594"/>
              </w:tabs>
              <w:jc w:val="center"/>
              <w:rPr>
                <w:b/>
                <w:sz w:val="20"/>
              </w:rPr>
            </w:pPr>
          </w:p>
          <w:p w:rsidR="0082683B" w:rsidRPr="00A24951" w:rsidRDefault="0082683B" w:rsidP="00CC3E95">
            <w:pPr>
              <w:tabs>
                <w:tab w:val="left" w:pos="594"/>
              </w:tabs>
              <w:jc w:val="center"/>
              <w:rPr>
                <w:b/>
                <w:sz w:val="20"/>
              </w:rPr>
            </w:pPr>
            <w:r w:rsidRPr="00A24951">
              <w:rPr>
                <w:b/>
                <w:sz w:val="20"/>
              </w:rPr>
              <w:t>201</w:t>
            </w:r>
            <w:r w:rsidR="00C76E2D">
              <w:rPr>
                <w:b/>
                <w:sz w:val="20"/>
              </w:rPr>
              <w:t>8</w:t>
            </w:r>
            <w:r w:rsidRPr="00A24951">
              <w:rPr>
                <w:b/>
                <w:sz w:val="20"/>
              </w:rPr>
              <w:t xml:space="preserve">. </w:t>
            </w:r>
            <w:r w:rsidR="00CC3E95">
              <w:rPr>
                <w:b/>
                <w:sz w:val="20"/>
              </w:rPr>
              <w:t xml:space="preserve">06. </w:t>
            </w:r>
            <w:r w:rsidRPr="00A24951">
              <w:rPr>
                <w:b/>
                <w:sz w:val="20"/>
              </w:rPr>
              <w:t xml:space="preserve"> ….</w:t>
            </w:r>
          </w:p>
        </w:tc>
        <w:tc>
          <w:tcPr>
            <w:tcW w:w="1805" w:type="dxa"/>
            <w:vMerge w:val="restart"/>
            <w:tcBorders>
              <w:top w:val="single" w:sz="4" w:space="0" w:color="auto"/>
              <w:left w:val="double" w:sz="4" w:space="0" w:color="auto"/>
              <w:bottom w:val="double" w:sz="4" w:space="0" w:color="auto"/>
              <w:right w:val="single" w:sz="4" w:space="0" w:color="auto"/>
            </w:tcBorders>
            <w:hideMark/>
          </w:tcPr>
          <w:p w:rsidR="0082683B" w:rsidRPr="00A24951" w:rsidRDefault="0082683B" w:rsidP="00D26044">
            <w:pPr>
              <w:ind w:left="74"/>
              <w:jc w:val="both"/>
              <w:rPr>
                <w:b/>
                <w:sz w:val="20"/>
              </w:rPr>
            </w:pPr>
            <w:r w:rsidRPr="00A24951">
              <w:rPr>
                <w:b/>
                <w:sz w:val="20"/>
              </w:rPr>
              <w:t>Mellékletek száma:</w:t>
            </w:r>
          </w:p>
        </w:tc>
        <w:tc>
          <w:tcPr>
            <w:tcW w:w="2126" w:type="dxa"/>
            <w:vMerge w:val="restart"/>
            <w:tcBorders>
              <w:top w:val="single" w:sz="4" w:space="0" w:color="auto"/>
              <w:left w:val="single" w:sz="4" w:space="0" w:color="auto"/>
              <w:bottom w:val="double" w:sz="4" w:space="0" w:color="auto"/>
              <w:right w:val="double" w:sz="4" w:space="0" w:color="auto"/>
            </w:tcBorders>
            <w:hideMark/>
          </w:tcPr>
          <w:p w:rsidR="0082683B" w:rsidRPr="00F91080" w:rsidRDefault="00F91080" w:rsidP="00EE5F83">
            <w:pPr>
              <w:jc w:val="center"/>
              <w:rPr>
                <w:sz w:val="20"/>
              </w:rPr>
            </w:pPr>
            <w:r w:rsidRPr="00F91080">
              <w:rPr>
                <w:sz w:val="20"/>
              </w:rPr>
              <w:t>6</w:t>
            </w:r>
          </w:p>
        </w:tc>
      </w:tr>
      <w:tr w:rsidR="0082683B" w:rsidRPr="00A24951" w:rsidTr="00D26044">
        <w:trPr>
          <w:cantSplit/>
          <w:trHeight w:val="923"/>
        </w:trPr>
        <w:tc>
          <w:tcPr>
            <w:tcW w:w="1349" w:type="dxa"/>
            <w:hideMark/>
          </w:tcPr>
          <w:p w:rsidR="0082683B" w:rsidRPr="00A24951" w:rsidRDefault="0082683B" w:rsidP="00D26044">
            <w:pPr>
              <w:jc w:val="both"/>
              <w:rPr>
                <w:sz w:val="20"/>
              </w:rPr>
            </w:pPr>
            <w:r w:rsidRPr="00A24951">
              <w:rPr>
                <w:b/>
                <w:sz w:val="20"/>
              </w:rPr>
              <w:t>Jóváhagyta:</w:t>
            </w:r>
          </w:p>
        </w:tc>
        <w:tc>
          <w:tcPr>
            <w:tcW w:w="2410" w:type="dxa"/>
            <w:tcBorders>
              <w:top w:val="single" w:sz="12" w:space="0" w:color="auto"/>
              <w:left w:val="nil"/>
              <w:bottom w:val="nil"/>
              <w:right w:val="nil"/>
            </w:tcBorders>
            <w:hideMark/>
          </w:tcPr>
          <w:p w:rsidR="0082683B" w:rsidRPr="00A24951" w:rsidRDefault="0082683B" w:rsidP="00D26044">
            <w:pPr>
              <w:jc w:val="center"/>
              <w:rPr>
                <w:b/>
                <w:sz w:val="20"/>
              </w:rPr>
            </w:pPr>
            <w:r w:rsidRPr="00A24951">
              <w:rPr>
                <w:b/>
                <w:sz w:val="20"/>
              </w:rPr>
              <w:t>Kari Tanács képviseletében</w:t>
            </w:r>
          </w:p>
          <w:p w:rsidR="0082683B" w:rsidRPr="00A24951" w:rsidRDefault="0082683B" w:rsidP="00D26044">
            <w:pPr>
              <w:jc w:val="center"/>
              <w:rPr>
                <w:b/>
                <w:sz w:val="20"/>
              </w:rPr>
            </w:pPr>
            <w:r w:rsidRPr="00A24951">
              <w:rPr>
                <w:b/>
                <w:sz w:val="20"/>
              </w:rPr>
              <w:t>Dr.Hunyady László</w:t>
            </w:r>
          </w:p>
          <w:p w:rsidR="0082683B" w:rsidRPr="00A24951" w:rsidRDefault="0082683B" w:rsidP="00D26044">
            <w:pPr>
              <w:jc w:val="center"/>
              <w:rPr>
                <w:b/>
                <w:i/>
                <w:sz w:val="20"/>
              </w:rPr>
            </w:pPr>
            <w:r w:rsidRPr="00A24951">
              <w:rPr>
                <w:b/>
                <w:sz w:val="20"/>
              </w:rPr>
              <w:t>dékán</w:t>
            </w:r>
          </w:p>
        </w:tc>
        <w:tc>
          <w:tcPr>
            <w:tcW w:w="1597" w:type="dxa"/>
            <w:hideMark/>
          </w:tcPr>
          <w:p w:rsidR="0082683B" w:rsidRPr="00A24951" w:rsidRDefault="0082683B" w:rsidP="00D26044">
            <w:pPr>
              <w:tabs>
                <w:tab w:val="left" w:pos="594"/>
              </w:tabs>
              <w:jc w:val="center"/>
              <w:rPr>
                <w:b/>
                <w:i/>
                <w:sz w:val="20"/>
              </w:rPr>
            </w:pPr>
            <w:r w:rsidRPr="00A24951">
              <w:rPr>
                <w:b/>
                <w:i/>
                <w:sz w:val="20"/>
              </w:rPr>
              <w:t>Dátum</w:t>
            </w:r>
          </w:p>
        </w:tc>
        <w:tc>
          <w:tcPr>
            <w:tcW w:w="1805" w:type="dxa"/>
            <w:vMerge/>
            <w:tcBorders>
              <w:top w:val="single" w:sz="4" w:space="0" w:color="auto"/>
              <w:left w:val="double" w:sz="4" w:space="0" w:color="auto"/>
              <w:bottom w:val="double" w:sz="4" w:space="0" w:color="auto"/>
              <w:right w:val="single" w:sz="4" w:space="0" w:color="auto"/>
            </w:tcBorders>
            <w:vAlign w:val="center"/>
            <w:hideMark/>
          </w:tcPr>
          <w:p w:rsidR="0082683B" w:rsidRPr="00A24951" w:rsidRDefault="0082683B" w:rsidP="00D26044">
            <w:pPr>
              <w:rPr>
                <w:b/>
                <w:sz w:val="20"/>
              </w:rPr>
            </w:pPr>
          </w:p>
        </w:tc>
        <w:tc>
          <w:tcPr>
            <w:tcW w:w="2126" w:type="dxa"/>
            <w:vMerge/>
            <w:tcBorders>
              <w:top w:val="single" w:sz="4" w:space="0" w:color="auto"/>
              <w:left w:val="single" w:sz="4" w:space="0" w:color="auto"/>
              <w:bottom w:val="double" w:sz="4" w:space="0" w:color="auto"/>
              <w:right w:val="double" w:sz="4" w:space="0" w:color="auto"/>
            </w:tcBorders>
            <w:vAlign w:val="center"/>
            <w:hideMark/>
          </w:tcPr>
          <w:p w:rsidR="0082683B" w:rsidRPr="00A24951" w:rsidRDefault="0082683B" w:rsidP="00D26044">
            <w:pPr>
              <w:rPr>
                <w:b/>
                <w:sz w:val="20"/>
              </w:rPr>
            </w:pPr>
          </w:p>
        </w:tc>
      </w:tr>
    </w:tbl>
    <w:p w:rsidR="0082683B" w:rsidRPr="00A24951" w:rsidRDefault="0082683B" w:rsidP="0082683B">
      <w:pPr>
        <w:tabs>
          <w:tab w:val="left" w:pos="-1276"/>
        </w:tabs>
        <w:ind w:left="391"/>
        <w:jc w:val="both"/>
        <w:rPr>
          <w:b/>
          <w:sz w:val="20"/>
          <w:szCs w:val="20"/>
        </w:rPr>
      </w:pPr>
      <w:bookmarkStart w:id="2" w:name="_Toc497053885"/>
      <w:bookmarkStart w:id="3" w:name="_Toc497053379"/>
      <w:bookmarkStart w:id="4" w:name="_Toc497053234"/>
    </w:p>
    <w:p w:rsidR="0082683B" w:rsidRPr="00A24951" w:rsidRDefault="0082683B" w:rsidP="0082683B">
      <w:pPr>
        <w:tabs>
          <w:tab w:val="left" w:pos="-1276"/>
        </w:tabs>
        <w:ind w:left="391"/>
        <w:jc w:val="both"/>
        <w:rPr>
          <w:b/>
          <w:sz w:val="20"/>
          <w:szCs w:val="20"/>
        </w:rPr>
      </w:pPr>
    </w:p>
    <w:p w:rsidR="0082683B" w:rsidRPr="00A24951" w:rsidRDefault="0082683B" w:rsidP="0082683B">
      <w:pPr>
        <w:tabs>
          <w:tab w:val="left" w:pos="-1276"/>
        </w:tabs>
        <w:ind w:left="391"/>
        <w:jc w:val="both"/>
        <w:rPr>
          <w:b/>
          <w:sz w:val="20"/>
          <w:szCs w:val="20"/>
        </w:rPr>
      </w:pPr>
    </w:p>
    <w:p w:rsidR="0082683B" w:rsidRPr="00A24951" w:rsidRDefault="0082683B" w:rsidP="0082683B">
      <w:pPr>
        <w:tabs>
          <w:tab w:val="left" w:pos="-1276"/>
        </w:tabs>
        <w:ind w:left="391"/>
        <w:jc w:val="center"/>
        <w:rPr>
          <w:b/>
          <w:sz w:val="22"/>
          <w:szCs w:val="22"/>
        </w:rPr>
      </w:pPr>
      <w:r w:rsidRPr="00A24951">
        <w:rPr>
          <w:b/>
          <w:sz w:val="22"/>
          <w:szCs w:val="22"/>
        </w:rPr>
        <w:t>MÓDOSÍTÁSOK JEGYZÉKE</w:t>
      </w:r>
      <w:bookmarkEnd w:id="2"/>
      <w:bookmarkEnd w:id="3"/>
      <w:bookmarkEnd w:id="4"/>
    </w:p>
    <w:p w:rsidR="0082683B" w:rsidRPr="00A24951" w:rsidRDefault="0082683B" w:rsidP="0082683B">
      <w:pPr>
        <w:tabs>
          <w:tab w:val="left" w:pos="-1276"/>
        </w:tabs>
        <w:ind w:left="391"/>
        <w:jc w:val="center"/>
        <w:rPr>
          <w:b/>
          <w:sz w:val="22"/>
          <w:szCs w:val="22"/>
        </w:rPr>
      </w:pPr>
    </w:p>
    <w:p w:rsidR="0082683B" w:rsidRPr="00A24951" w:rsidRDefault="0082683B" w:rsidP="0082683B">
      <w:pPr>
        <w:tabs>
          <w:tab w:val="left" w:pos="-1276"/>
        </w:tabs>
        <w:ind w:left="391"/>
        <w:jc w:val="center"/>
        <w:rPr>
          <w:b/>
          <w:sz w:val="22"/>
          <w:szCs w:val="22"/>
        </w:rPr>
      </w:pPr>
    </w:p>
    <w:tbl>
      <w:tblPr>
        <w:tblW w:w="0" w:type="auto"/>
        <w:tblInd w:w="57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71" w:type="dxa"/>
          <w:right w:w="71" w:type="dxa"/>
        </w:tblCellMar>
        <w:tblLook w:val="04A0" w:firstRow="1" w:lastRow="0" w:firstColumn="1" w:lastColumn="0" w:noHBand="0" w:noVBand="1"/>
      </w:tblPr>
      <w:tblGrid>
        <w:gridCol w:w="2330"/>
        <w:gridCol w:w="1134"/>
        <w:gridCol w:w="1800"/>
        <w:gridCol w:w="2113"/>
        <w:gridCol w:w="1899"/>
      </w:tblGrid>
      <w:tr w:rsidR="0082683B" w:rsidRPr="00A24951" w:rsidTr="00D26044">
        <w:trPr>
          <w:trHeight w:val="620"/>
        </w:trPr>
        <w:tc>
          <w:tcPr>
            <w:tcW w:w="2330" w:type="dxa"/>
            <w:tcBorders>
              <w:top w:val="double" w:sz="4" w:space="0" w:color="auto"/>
              <w:left w:val="double" w:sz="4" w:space="0" w:color="auto"/>
              <w:bottom w:val="single" w:sz="4" w:space="0" w:color="auto"/>
              <w:right w:val="single" w:sz="6" w:space="0" w:color="auto"/>
            </w:tcBorders>
            <w:hideMark/>
          </w:tcPr>
          <w:p w:rsidR="0082683B" w:rsidRPr="00A24951" w:rsidRDefault="0082683B" w:rsidP="00D26044">
            <w:pPr>
              <w:jc w:val="center"/>
              <w:rPr>
                <w:b/>
                <w:sz w:val="20"/>
              </w:rPr>
            </w:pPr>
            <w:r w:rsidRPr="00A24951">
              <w:rPr>
                <w:b/>
                <w:sz w:val="20"/>
              </w:rPr>
              <w:t>Módosította Dátum/Aláírás</w:t>
            </w:r>
          </w:p>
        </w:tc>
        <w:tc>
          <w:tcPr>
            <w:tcW w:w="1134" w:type="dxa"/>
            <w:tcBorders>
              <w:top w:val="double" w:sz="4" w:space="0" w:color="auto"/>
              <w:left w:val="single" w:sz="6" w:space="0" w:color="auto"/>
              <w:bottom w:val="single" w:sz="4" w:space="0" w:color="auto"/>
              <w:right w:val="single" w:sz="6" w:space="0" w:color="auto"/>
            </w:tcBorders>
            <w:hideMark/>
          </w:tcPr>
          <w:p w:rsidR="0082683B" w:rsidRPr="00A24951" w:rsidRDefault="0082683B" w:rsidP="00D26044">
            <w:pPr>
              <w:jc w:val="center"/>
              <w:rPr>
                <w:b/>
                <w:sz w:val="20"/>
              </w:rPr>
            </w:pPr>
            <w:r w:rsidRPr="00A24951">
              <w:rPr>
                <w:b/>
                <w:sz w:val="20"/>
              </w:rPr>
              <w:t>Változat száma</w:t>
            </w:r>
          </w:p>
        </w:tc>
        <w:tc>
          <w:tcPr>
            <w:tcW w:w="1800" w:type="dxa"/>
            <w:tcBorders>
              <w:top w:val="double" w:sz="4" w:space="0" w:color="auto"/>
              <w:left w:val="single" w:sz="6" w:space="0" w:color="auto"/>
              <w:bottom w:val="single" w:sz="4" w:space="0" w:color="auto"/>
              <w:right w:val="single" w:sz="6" w:space="0" w:color="auto"/>
            </w:tcBorders>
            <w:hideMark/>
          </w:tcPr>
          <w:p w:rsidR="0082683B" w:rsidRPr="00A24951" w:rsidRDefault="0082683B" w:rsidP="00D26044">
            <w:pPr>
              <w:jc w:val="center"/>
              <w:rPr>
                <w:b/>
                <w:sz w:val="20"/>
              </w:rPr>
            </w:pPr>
            <w:r w:rsidRPr="00A24951">
              <w:rPr>
                <w:b/>
                <w:sz w:val="20"/>
              </w:rPr>
              <w:t>Módosított oldalszám</w:t>
            </w:r>
          </w:p>
        </w:tc>
        <w:tc>
          <w:tcPr>
            <w:tcW w:w="2113" w:type="dxa"/>
            <w:tcBorders>
              <w:top w:val="double" w:sz="4" w:space="0" w:color="auto"/>
              <w:left w:val="single" w:sz="6" w:space="0" w:color="auto"/>
              <w:bottom w:val="single" w:sz="4" w:space="0" w:color="auto"/>
              <w:right w:val="single" w:sz="6" w:space="0" w:color="auto"/>
            </w:tcBorders>
            <w:hideMark/>
          </w:tcPr>
          <w:p w:rsidR="0082683B" w:rsidRPr="00A24951" w:rsidRDefault="0082683B" w:rsidP="00D26044">
            <w:pPr>
              <w:jc w:val="center"/>
              <w:rPr>
                <w:b/>
                <w:sz w:val="20"/>
              </w:rPr>
            </w:pPr>
            <w:r w:rsidRPr="00A24951">
              <w:rPr>
                <w:b/>
                <w:sz w:val="20"/>
              </w:rPr>
              <w:t>Jóváhagyta Dátum/Aláírás</w:t>
            </w:r>
          </w:p>
        </w:tc>
        <w:tc>
          <w:tcPr>
            <w:tcW w:w="1899" w:type="dxa"/>
            <w:tcBorders>
              <w:top w:val="double" w:sz="4" w:space="0" w:color="auto"/>
              <w:left w:val="single" w:sz="6" w:space="0" w:color="auto"/>
              <w:bottom w:val="single" w:sz="4" w:space="0" w:color="auto"/>
              <w:right w:val="double" w:sz="4" w:space="0" w:color="auto"/>
            </w:tcBorders>
            <w:hideMark/>
          </w:tcPr>
          <w:p w:rsidR="0082683B" w:rsidRPr="00A24951" w:rsidRDefault="0082683B" w:rsidP="00D26044">
            <w:pPr>
              <w:jc w:val="center"/>
              <w:rPr>
                <w:b/>
                <w:sz w:val="20"/>
              </w:rPr>
            </w:pPr>
            <w:r w:rsidRPr="00A24951">
              <w:rPr>
                <w:b/>
                <w:sz w:val="20"/>
              </w:rPr>
              <w:t>Kibocsátás időpontja</w:t>
            </w:r>
          </w:p>
        </w:tc>
      </w:tr>
      <w:tr w:rsidR="0082683B" w:rsidRPr="00A24951" w:rsidTr="00D26044">
        <w:trPr>
          <w:trHeight w:val="620"/>
        </w:trPr>
        <w:tc>
          <w:tcPr>
            <w:tcW w:w="2330" w:type="dxa"/>
            <w:tcBorders>
              <w:top w:val="single" w:sz="4" w:space="0" w:color="auto"/>
              <w:left w:val="double" w:sz="4" w:space="0" w:color="auto"/>
              <w:bottom w:val="nil"/>
              <w:right w:val="single" w:sz="6" w:space="0" w:color="auto"/>
            </w:tcBorders>
          </w:tcPr>
          <w:p w:rsidR="00523F7A" w:rsidRPr="00523F7A" w:rsidRDefault="00523F7A" w:rsidP="00D26044">
            <w:pPr>
              <w:jc w:val="both"/>
              <w:rPr>
                <w:sz w:val="22"/>
                <w:szCs w:val="22"/>
              </w:rPr>
            </w:pPr>
            <w:r w:rsidRPr="00523F7A">
              <w:rPr>
                <w:sz w:val="22"/>
                <w:szCs w:val="22"/>
              </w:rPr>
              <w:t>Kari Tanács</w:t>
            </w:r>
          </w:p>
          <w:p w:rsidR="0082683B" w:rsidRPr="00523F7A" w:rsidRDefault="00523F7A" w:rsidP="00D26044">
            <w:pPr>
              <w:jc w:val="both"/>
              <w:rPr>
                <w:sz w:val="22"/>
                <w:szCs w:val="22"/>
              </w:rPr>
            </w:pPr>
            <w:r w:rsidRPr="00523F7A">
              <w:rPr>
                <w:sz w:val="22"/>
                <w:szCs w:val="22"/>
              </w:rPr>
              <w:t>2018.06.12.</w:t>
            </w:r>
          </w:p>
        </w:tc>
        <w:tc>
          <w:tcPr>
            <w:tcW w:w="1134" w:type="dxa"/>
            <w:tcBorders>
              <w:top w:val="single" w:sz="4" w:space="0" w:color="auto"/>
              <w:left w:val="single" w:sz="6" w:space="0" w:color="auto"/>
              <w:bottom w:val="nil"/>
              <w:right w:val="single" w:sz="6" w:space="0" w:color="auto"/>
            </w:tcBorders>
          </w:tcPr>
          <w:p w:rsidR="0082683B" w:rsidRPr="00523F7A" w:rsidRDefault="00523F7A" w:rsidP="00D26044">
            <w:pPr>
              <w:jc w:val="both"/>
              <w:rPr>
                <w:sz w:val="22"/>
                <w:szCs w:val="22"/>
              </w:rPr>
            </w:pPr>
            <w:r w:rsidRPr="00523F7A">
              <w:rPr>
                <w:sz w:val="22"/>
                <w:szCs w:val="22"/>
              </w:rPr>
              <w:t>01.</w:t>
            </w:r>
          </w:p>
        </w:tc>
        <w:tc>
          <w:tcPr>
            <w:tcW w:w="1800" w:type="dxa"/>
            <w:tcBorders>
              <w:top w:val="single" w:sz="4" w:space="0" w:color="auto"/>
              <w:left w:val="single" w:sz="6" w:space="0" w:color="auto"/>
              <w:bottom w:val="nil"/>
              <w:right w:val="single" w:sz="6" w:space="0" w:color="auto"/>
            </w:tcBorders>
          </w:tcPr>
          <w:p w:rsidR="0082683B" w:rsidRPr="00523F7A" w:rsidRDefault="00523F7A" w:rsidP="00D26044">
            <w:pPr>
              <w:jc w:val="both"/>
              <w:rPr>
                <w:sz w:val="22"/>
                <w:szCs w:val="22"/>
              </w:rPr>
            </w:pPr>
            <w:r w:rsidRPr="00523F7A">
              <w:rPr>
                <w:sz w:val="22"/>
                <w:szCs w:val="22"/>
              </w:rPr>
              <w:t>15.</w:t>
            </w:r>
            <w:r w:rsidR="00DD069D">
              <w:rPr>
                <w:sz w:val="22"/>
                <w:szCs w:val="22"/>
              </w:rPr>
              <w:t xml:space="preserve">, 29, 30. </w:t>
            </w:r>
          </w:p>
        </w:tc>
        <w:tc>
          <w:tcPr>
            <w:tcW w:w="2113" w:type="dxa"/>
            <w:tcBorders>
              <w:top w:val="single" w:sz="4" w:space="0" w:color="auto"/>
              <w:left w:val="single" w:sz="6" w:space="0" w:color="auto"/>
              <w:bottom w:val="nil"/>
              <w:right w:val="single" w:sz="6" w:space="0" w:color="auto"/>
            </w:tcBorders>
          </w:tcPr>
          <w:p w:rsidR="0082683B" w:rsidRPr="00523F7A" w:rsidRDefault="00523F7A" w:rsidP="00D26044">
            <w:pPr>
              <w:jc w:val="both"/>
              <w:rPr>
                <w:sz w:val="22"/>
                <w:szCs w:val="22"/>
              </w:rPr>
            </w:pPr>
            <w:r w:rsidRPr="00523F7A">
              <w:rPr>
                <w:sz w:val="22"/>
                <w:szCs w:val="22"/>
              </w:rPr>
              <w:t>2018. június</w:t>
            </w:r>
          </w:p>
        </w:tc>
        <w:tc>
          <w:tcPr>
            <w:tcW w:w="1899" w:type="dxa"/>
            <w:tcBorders>
              <w:top w:val="single" w:sz="4" w:space="0" w:color="auto"/>
              <w:left w:val="single" w:sz="6" w:space="0" w:color="auto"/>
              <w:bottom w:val="nil"/>
              <w:right w:val="double" w:sz="4" w:space="0" w:color="auto"/>
            </w:tcBorders>
          </w:tcPr>
          <w:p w:rsidR="0082683B" w:rsidRPr="00523F7A" w:rsidRDefault="00523F7A" w:rsidP="00D26044">
            <w:pPr>
              <w:jc w:val="both"/>
              <w:rPr>
                <w:sz w:val="22"/>
                <w:szCs w:val="22"/>
              </w:rPr>
            </w:pPr>
            <w:r w:rsidRPr="00523F7A">
              <w:rPr>
                <w:sz w:val="22"/>
                <w:szCs w:val="22"/>
              </w:rPr>
              <w:t>2018. június</w:t>
            </w:r>
          </w:p>
        </w:tc>
      </w:tr>
      <w:tr w:rsidR="0082683B" w:rsidRPr="00A24951" w:rsidTr="00D26044">
        <w:trPr>
          <w:trHeight w:val="620"/>
        </w:trPr>
        <w:tc>
          <w:tcPr>
            <w:tcW w:w="2330" w:type="dxa"/>
            <w:tcBorders>
              <w:top w:val="single" w:sz="4" w:space="0" w:color="auto"/>
              <w:left w:val="double" w:sz="4" w:space="0" w:color="auto"/>
              <w:bottom w:val="nil"/>
              <w:right w:val="single" w:sz="6" w:space="0" w:color="auto"/>
            </w:tcBorders>
          </w:tcPr>
          <w:p w:rsidR="0082683B" w:rsidRPr="00523F7A" w:rsidRDefault="0082683B" w:rsidP="00523F7A">
            <w:pPr>
              <w:jc w:val="both"/>
              <w:rPr>
                <w:sz w:val="22"/>
                <w:szCs w:val="22"/>
              </w:rPr>
            </w:pPr>
          </w:p>
        </w:tc>
        <w:tc>
          <w:tcPr>
            <w:tcW w:w="1134" w:type="dxa"/>
            <w:tcBorders>
              <w:top w:val="single" w:sz="4" w:space="0" w:color="auto"/>
              <w:left w:val="single" w:sz="6" w:space="0" w:color="auto"/>
              <w:bottom w:val="nil"/>
              <w:right w:val="single" w:sz="6" w:space="0" w:color="auto"/>
            </w:tcBorders>
          </w:tcPr>
          <w:p w:rsidR="0082683B" w:rsidRPr="00523F7A" w:rsidRDefault="0082683B" w:rsidP="00D26044">
            <w:pPr>
              <w:jc w:val="both"/>
              <w:rPr>
                <w:sz w:val="22"/>
                <w:szCs w:val="22"/>
              </w:rPr>
            </w:pPr>
          </w:p>
        </w:tc>
        <w:tc>
          <w:tcPr>
            <w:tcW w:w="1800" w:type="dxa"/>
            <w:tcBorders>
              <w:top w:val="single" w:sz="4" w:space="0" w:color="auto"/>
              <w:left w:val="single" w:sz="6" w:space="0" w:color="auto"/>
              <w:bottom w:val="nil"/>
              <w:right w:val="single" w:sz="6" w:space="0" w:color="auto"/>
            </w:tcBorders>
          </w:tcPr>
          <w:p w:rsidR="0082683B" w:rsidRPr="00523F7A" w:rsidRDefault="0082683B" w:rsidP="00DD069D">
            <w:pPr>
              <w:jc w:val="both"/>
              <w:rPr>
                <w:sz w:val="22"/>
                <w:szCs w:val="22"/>
              </w:rPr>
            </w:pPr>
          </w:p>
        </w:tc>
        <w:tc>
          <w:tcPr>
            <w:tcW w:w="2113" w:type="dxa"/>
            <w:tcBorders>
              <w:top w:val="single" w:sz="4" w:space="0" w:color="auto"/>
              <w:left w:val="single" w:sz="6" w:space="0" w:color="auto"/>
              <w:bottom w:val="nil"/>
              <w:right w:val="single" w:sz="6" w:space="0" w:color="auto"/>
            </w:tcBorders>
          </w:tcPr>
          <w:p w:rsidR="0082683B" w:rsidRPr="00523F7A" w:rsidRDefault="0082683B" w:rsidP="00D26044">
            <w:pPr>
              <w:jc w:val="both"/>
              <w:rPr>
                <w:sz w:val="22"/>
                <w:szCs w:val="22"/>
              </w:rPr>
            </w:pPr>
          </w:p>
        </w:tc>
        <w:tc>
          <w:tcPr>
            <w:tcW w:w="1899" w:type="dxa"/>
            <w:tcBorders>
              <w:top w:val="single" w:sz="4" w:space="0" w:color="auto"/>
              <w:left w:val="single" w:sz="6" w:space="0" w:color="auto"/>
              <w:bottom w:val="nil"/>
              <w:right w:val="double" w:sz="4" w:space="0" w:color="auto"/>
            </w:tcBorders>
          </w:tcPr>
          <w:p w:rsidR="0082683B" w:rsidRPr="00523F7A" w:rsidRDefault="0082683B" w:rsidP="00D26044">
            <w:pPr>
              <w:jc w:val="both"/>
              <w:rPr>
                <w:sz w:val="22"/>
                <w:szCs w:val="22"/>
              </w:rPr>
            </w:pPr>
          </w:p>
        </w:tc>
      </w:tr>
      <w:tr w:rsidR="0082683B" w:rsidRPr="00A24951" w:rsidTr="00D26044">
        <w:trPr>
          <w:trHeight w:val="620"/>
        </w:trPr>
        <w:tc>
          <w:tcPr>
            <w:tcW w:w="2330" w:type="dxa"/>
            <w:tcBorders>
              <w:top w:val="single" w:sz="4" w:space="0" w:color="auto"/>
              <w:left w:val="double" w:sz="4" w:space="0" w:color="auto"/>
              <w:bottom w:val="nil"/>
              <w:right w:val="single" w:sz="6" w:space="0" w:color="auto"/>
            </w:tcBorders>
          </w:tcPr>
          <w:p w:rsidR="00523F7A" w:rsidRPr="00523F7A" w:rsidRDefault="00523F7A" w:rsidP="00D26044">
            <w:pPr>
              <w:jc w:val="both"/>
              <w:rPr>
                <w:sz w:val="22"/>
                <w:szCs w:val="22"/>
              </w:rPr>
            </w:pPr>
          </w:p>
        </w:tc>
        <w:tc>
          <w:tcPr>
            <w:tcW w:w="1134" w:type="dxa"/>
            <w:tcBorders>
              <w:top w:val="single" w:sz="4" w:space="0" w:color="auto"/>
              <w:left w:val="single" w:sz="6" w:space="0" w:color="auto"/>
              <w:bottom w:val="nil"/>
              <w:right w:val="single" w:sz="6" w:space="0" w:color="auto"/>
            </w:tcBorders>
          </w:tcPr>
          <w:p w:rsidR="0082683B" w:rsidRPr="00523F7A" w:rsidRDefault="0082683B" w:rsidP="00D26044">
            <w:pPr>
              <w:jc w:val="both"/>
              <w:rPr>
                <w:sz w:val="22"/>
                <w:szCs w:val="22"/>
              </w:rPr>
            </w:pPr>
          </w:p>
        </w:tc>
        <w:tc>
          <w:tcPr>
            <w:tcW w:w="1800" w:type="dxa"/>
            <w:tcBorders>
              <w:top w:val="single" w:sz="4" w:space="0" w:color="auto"/>
              <w:left w:val="single" w:sz="6" w:space="0" w:color="auto"/>
              <w:bottom w:val="nil"/>
              <w:right w:val="single" w:sz="6" w:space="0" w:color="auto"/>
            </w:tcBorders>
          </w:tcPr>
          <w:p w:rsidR="0082683B" w:rsidRPr="00523F7A" w:rsidRDefault="0082683B" w:rsidP="00D26044">
            <w:pPr>
              <w:jc w:val="both"/>
              <w:rPr>
                <w:sz w:val="22"/>
                <w:szCs w:val="22"/>
              </w:rPr>
            </w:pPr>
          </w:p>
        </w:tc>
        <w:tc>
          <w:tcPr>
            <w:tcW w:w="2113" w:type="dxa"/>
            <w:tcBorders>
              <w:top w:val="single" w:sz="4" w:space="0" w:color="auto"/>
              <w:left w:val="single" w:sz="6" w:space="0" w:color="auto"/>
              <w:bottom w:val="nil"/>
              <w:right w:val="single" w:sz="6" w:space="0" w:color="auto"/>
            </w:tcBorders>
          </w:tcPr>
          <w:p w:rsidR="0082683B" w:rsidRPr="00523F7A" w:rsidRDefault="0082683B" w:rsidP="00D26044">
            <w:pPr>
              <w:jc w:val="both"/>
              <w:rPr>
                <w:sz w:val="22"/>
                <w:szCs w:val="22"/>
              </w:rPr>
            </w:pPr>
          </w:p>
        </w:tc>
        <w:tc>
          <w:tcPr>
            <w:tcW w:w="1899" w:type="dxa"/>
            <w:tcBorders>
              <w:top w:val="single" w:sz="4" w:space="0" w:color="auto"/>
              <w:left w:val="single" w:sz="6" w:space="0" w:color="auto"/>
              <w:bottom w:val="nil"/>
              <w:right w:val="double" w:sz="4" w:space="0" w:color="auto"/>
            </w:tcBorders>
          </w:tcPr>
          <w:p w:rsidR="0082683B" w:rsidRPr="00523F7A" w:rsidRDefault="0082683B" w:rsidP="00D26044">
            <w:pPr>
              <w:jc w:val="both"/>
              <w:rPr>
                <w:sz w:val="22"/>
                <w:szCs w:val="22"/>
              </w:rPr>
            </w:pPr>
            <w:bookmarkStart w:id="5" w:name="_GoBack"/>
            <w:bookmarkEnd w:id="5"/>
          </w:p>
        </w:tc>
      </w:tr>
      <w:tr w:rsidR="0082683B" w:rsidRPr="00A24951" w:rsidTr="00D26044">
        <w:trPr>
          <w:trHeight w:val="620"/>
        </w:trPr>
        <w:tc>
          <w:tcPr>
            <w:tcW w:w="2330" w:type="dxa"/>
            <w:tcBorders>
              <w:top w:val="single" w:sz="4" w:space="0" w:color="auto"/>
              <w:left w:val="double" w:sz="4" w:space="0" w:color="auto"/>
              <w:bottom w:val="single" w:sz="4" w:space="0" w:color="auto"/>
              <w:right w:val="single" w:sz="6" w:space="0" w:color="auto"/>
            </w:tcBorders>
          </w:tcPr>
          <w:p w:rsidR="0082683B" w:rsidRPr="00A24951" w:rsidRDefault="0082683B" w:rsidP="00D26044">
            <w:pPr>
              <w:jc w:val="both"/>
            </w:pPr>
          </w:p>
        </w:tc>
        <w:tc>
          <w:tcPr>
            <w:tcW w:w="1134" w:type="dxa"/>
            <w:tcBorders>
              <w:top w:val="single" w:sz="4" w:space="0" w:color="auto"/>
              <w:left w:val="single" w:sz="6" w:space="0" w:color="auto"/>
              <w:bottom w:val="single" w:sz="4" w:space="0" w:color="auto"/>
              <w:right w:val="single" w:sz="6" w:space="0" w:color="auto"/>
            </w:tcBorders>
          </w:tcPr>
          <w:p w:rsidR="0082683B" w:rsidRPr="00A24951" w:rsidRDefault="0082683B" w:rsidP="00D26044">
            <w:pPr>
              <w:jc w:val="both"/>
            </w:pPr>
          </w:p>
        </w:tc>
        <w:tc>
          <w:tcPr>
            <w:tcW w:w="1800" w:type="dxa"/>
            <w:tcBorders>
              <w:top w:val="single" w:sz="4" w:space="0" w:color="auto"/>
              <w:left w:val="single" w:sz="6" w:space="0" w:color="auto"/>
              <w:bottom w:val="single" w:sz="4" w:space="0" w:color="auto"/>
              <w:right w:val="single" w:sz="6" w:space="0" w:color="auto"/>
            </w:tcBorders>
          </w:tcPr>
          <w:p w:rsidR="0082683B" w:rsidRPr="00A24951" w:rsidRDefault="0082683B" w:rsidP="00D26044">
            <w:pPr>
              <w:jc w:val="both"/>
            </w:pPr>
          </w:p>
        </w:tc>
        <w:tc>
          <w:tcPr>
            <w:tcW w:w="2113" w:type="dxa"/>
            <w:tcBorders>
              <w:top w:val="single" w:sz="4" w:space="0" w:color="auto"/>
              <w:left w:val="single" w:sz="6" w:space="0" w:color="auto"/>
              <w:bottom w:val="single" w:sz="4" w:space="0" w:color="auto"/>
              <w:right w:val="single" w:sz="6" w:space="0" w:color="auto"/>
            </w:tcBorders>
          </w:tcPr>
          <w:p w:rsidR="0082683B" w:rsidRPr="00A24951" w:rsidRDefault="0082683B" w:rsidP="00D26044">
            <w:pPr>
              <w:jc w:val="both"/>
            </w:pPr>
          </w:p>
        </w:tc>
        <w:tc>
          <w:tcPr>
            <w:tcW w:w="1899" w:type="dxa"/>
            <w:tcBorders>
              <w:top w:val="single" w:sz="4" w:space="0" w:color="auto"/>
              <w:left w:val="single" w:sz="6" w:space="0" w:color="auto"/>
              <w:bottom w:val="single" w:sz="4" w:space="0" w:color="auto"/>
              <w:right w:val="double" w:sz="4" w:space="0" w:color="auto"/>
            </w:tcBorders>
          </w:tcPr>
          <w:p w:rsidR="0082683B" w:rsidRPr="00A24951" w:rsidRDefault="0082683B" w:rsidP="00D26044">
            <w:pPr>
              <w:jc w:val="both"/>
            </w:pPr>
          </w:p>
        </w:tc>
      </w:tr>
      <w:tr w:rsidR="0082683B" w:rsidRPr="00A24951" w:rsidTr="00D26044">
        <w:trPr>
          <w:trHeight w:val="620"/>
        </w:trPr>
        <w:tc>
          <w:tcPr>
            <w:tcW w:w="2330" w:type="dxa"/>
            <w:tcBorders>
              <w:top w:val="single" w:sz="4" w:space="0" w:color="auto"/>
              <w:left w:val="double" w:sz="4" w:space="0" w:color="auto"/>
              <w:bottom w:val="single" w:sz="4" w:space="0" w:color="auto"/>
              <w:right w:val="single" w:sz="6" w:space="0" w:color="auto"/>
            </w:tcBorders>
          </w:tcPr>
          <w:p w:rsidR="0082683B" w:rsidRPr="00A24951" w:rsidRDefault="0082683B" w:rsidP="00D26044">
            <w:pPr>
              <w:jc w:val="both"/>
            </w:pPr>
          </w:p>
        </w:tc>
        <w:tc>
          <w:tcPr>
            <w:tcW w:w="1134" w:type="dxa"/>
            <w:tcBorders>
              <w:top w:val="single" w:sz="4" w:space="0" w:color="auto"/>
              <w:left w:val="single" w:sz="6" w:space="0" w:color="auto"/>
              <w:bottom w:val="single" w:sz="4" w:space="0" w:color="auto"/>
              <w:right w:val="single" w:sz="6" w:space="0" w:color="auto"/>
            </w:tcBorders>
          </w:tcPr>
          <w:p w:rsidR="0082683B" w:rsidRPr="00A24951" w:rsidRDefault="0082683B" w:rsidP="00D26044">
            <w:pPr>
              <w:jc w:val="both"/>
            </w:pPr>
          </w:p>
        </w:tc>
        <w:tc>
          <w:tcPr>
            <w:tcW w:w="1800" w:type="dxa"/>
            <w:tcBorders>
              <w:top w:val="single" w:sz="4" w:space="0" w:color="auto"/>
              <w:left w:val="single" w:sz="6" w:space="0" w:color="auto"/>
              <w:bottom w:val="single" w:sz="4" w:space="0" w:color="auto"/>
              <w:right w:val="single" w:sz="6" w:space="0" w:color="auto"/>
            </w:tcBorders>
          </w:tcPr>
          <w:p w:rsidR="0082683B" w:rsidRPr="00A24951" w:rsidRDefault="0082683B" w:rsidP="00D26044">
            <w:pPr>
              <w:jc w:val="both"/>
            </w:pPr>
          </w:p>
        </w:tc>
        <w:tc>
          <w:tcPr>
            <w:tcW w:w="2113" w:type="dxa"/>
            <w:tcBorders>
              <w:top w:val="single" w:sz="4" w:space="0" w:color="auto"/>
              <w:left w:val="single" w:sz="6" w:space="0" w:color="auto"/>
              <w:bottom w:val="single" w:sz="4" w:space="0" w:color="auto"/>
              <w:right w:val="single" w:sz="6" w:space="0" w:color="auto"/>
            </w:tcBorders>
          </w:tcPr>
          <w:p w:rsidR="0082683B" w:rsidRPr="00A24951" w:rsidRDefault="0082683B" w:rsidP="00D26044">
            <w:pPr>
              <w:jc w:val="both"/>
            </w:pPr>
          </w:p>
        </w:tc>
        <w:tc>
          <w:tcPr>
            <w:tcW w:w="1899" w:type="dxa"/>
            <w:tcBorders>
              <w:top w:val="single" w:sz="4" w:space="0" w:color="auto"/>
              <w:left w:val="single" w:sz="6" w:space="0" w:color="auto"/>
              <w:bottom w:val="single" w:sz="4" w:space="0" w:color="auto"/>
              <w:right w:val="double" w:sz="4" w:space="0" w:color="auto"/>
            </w:tcBorders>
          </w:tcPr>
          <w:p w:rsidR="0082683B" w:rsidRPr="00A24951" w:rsidRDefault="0082683B" w:rsidP="00D26044">
            <w:pPr>
              <w:jc w:val="both"/>
            </w:pPr>
          </w:p>
        </w:tc>
      </w:tr>
      <w:tr w:rsidR="0082683B" w:rsidRPr="00A24951" w:rsidTr="00D26044">
        <w:trPr>
          <w:trHeight w:val="620"/>
        </w:trPr>
        <w:tc>
          <w:tcPr>
            <w:tcW w:w="2330" w:type="dxa"/>
            <w:tcBorders>
              <w:top w:val="single" w:sz="4" w:space="0" w:color="auto"/>
              <w:left w:val="double" w:sz="4" w:space="0" w:color="auto"/>
              <w:bottom w:val="double" w:sz="4" w:space="0" w:color="auto"/>
              <w:right w:val="single" w:sz="6" w:space="0" w:color="auto"/>
            </w:tcBorders>
          </w:tcPr>
          <w:p w:rsidR="0082683B" w:rsidRPr="00A24951" w:rsidRDefault="0082683B" w:rsidP="00D26044">
            <w:pPr>
              <w:jc w:val="both"/>
            </w:pPr>
          </w:p>
        </w:tc>
        <w:tc>
          <w:tcPr>
            <w:tcW w:w="1134" w:type="dxa"/>
            <w:tcBorders>
              <w:top w:val="single" w:sz="4" w:space="0" w:color="auto"/>
              <w:left w:val="single" w:sz="6" w:space="0" w:color="auto"/>
              <w:bottom w:val="double" w:sz="4" w:space="0" w:color="auto"/>
              <w:right w:val="single" w:sz="6" w:space="0" w:color="auto"/>
            </w:tcBorders>
          </w:tcPr>
          <w:p w:rsidR="0082683B" w:rsidRPr="00A24951" w:rsidRDefault="0082683B" w:rsidP="00D26044">
            <w:pPr>
              <w:jc w:val="both"/>
            </w:pPr>
          </w:p>
        </w:tc>
        <w:tc>
          <w:tcPr>
            <w:tcW w:w="1800" w:type="dxa"/>
            <w:tcBorders>
              <w:top w:val="single" w:sz="4" w:space="0" w:color="auto"/>
              <w:left w:val="single" w:sz="6" w:space="0" w:color="auto"/>
              <w:bottom w:val="double" w:sz="4" w:space="0" w:color="auto"/>
              <w:right w:val="single" w:sz="6" w:space="0" w:color="auto"/>
            </w:tcBorders>
          </w:tcPr>
          <w:p w:rsidR="0082683B" w:rsidRPr="00A24951" w:rsidRDefault="0082683B" w:rsidP="00D26044">
            <w:pPr>
              <w:jc w:val="both"/>
            </w:pPr>
          </w:p>
        </w:tc>
        <w:tc>
          <w:tcPr>
            <w:tcW w:w="2113" w:type="dxa"/>
            <w:tcBorders>
              <w:top w:val="single" w:sz="4" w:space="0" w:color="auto"/>
              <w:left w:val="single" w:sz="6" w:space="0" w:color="auto"/>
              <w:bottom w:val="double" w:sz="4" w:space="0" w:color="auto"/>
              <w:right w:val="single" w:sz="6" w:space="0" w:color="auto"/>
            </w:tcBorders>
          </w:tcPr>
          <w:p w:rsidR="0082683B" w:rsidRPr="00A24951" w:rsidRDefault="0082683B" w:rsidP="00D26044">
            <w:pPr>
              <w:jc w:val="both"/>
            </w:pPr>
          </w:p>
        </w:tc>
        <w:tc>
          <w:tcPr>
            <w:tcW w:w="1899" w:type="dxa"/>
            <w:tcBorders>
              <w:top w:val="single" w:sz="4" w:space="0" w:color="auto"/>
              <w:left w:val="single" w:sz="6" w:space="0" w:color="auto"/>
              <w:bottom w:val="double" w:sz="4" w:space="0" w:color="auto"/>
              <w:right w:val="double" w:sz="4" w:space="0" w:color="auto"/>
            </w:tcBorders>
          </w:tcPr>
          <w:p w:rsidR="0082683B" w:rsidRPr="00A24951" w:rsidRDefault="0082683B" w:rsidP="00D26044">
            <w:pPr>
              <w:jc w:val="both"/>
            </w:pPr>
          </w:p>
        </w:tc>
      </w:tr>
    </w:tbl>
    <w:p w:rsidR="0082683B" w:rsidRPr="00A24951" w:rsidRDefault="0082683B" w:rsidP="0082683B">
      <w:pPr>
        <w:jc w:val="both"/>
      </w:pPr>
    </w:p>
    <w:bookmarkEnd w:id="0"/>
    <w:p w:rsidR="0082683B" w:rsidRPr="00A24951" w:rsidRDefault="0082683B" w:rsidP="0082683B">
      <w:pPr>
        <w:jc w:val="both"/>
      </w:pPr>
    </w:p>
    <w:bookmarkEnd w:id="1"/>
    <w:p w:rsidR="0082683B" w:rsidRPr="00A24951" w:rsidRDefault="0082683B" w:rsidP="0082683B">
      <w:pPr>
        <w:pageBreakBefore/>
        <w:jc w:val="both"/>
      </w:pPr>
    </w:p>
    <w:p w:rsidR="0082683B" w:rsidRDefault="0082683B" w:rsidP="0082683B">
      <w:pPr>
        <w:pStyle w:val="bekezd1"/>
        <w:spacing w:before="0" w:after="0"/>
        <w:jc w:val="center"/>
        <w:rPr>
          <w:rFonts w:ascii="Times New Roman" w:hAnsi="Times New Roman" w:cs="Times New Roman"/>
          <w:b/>
        </w:rPr>
      </w:pPr>
      <w:r w:rsidRPr="00A24951">
        <w:rPr>
          <w:rFonts w:ascii="Times New Roman" w:hAnsi="Times New Roman" w:cs="Times New Roman"/>
          <w:b/>
        </w:rPr>
        <w:t>TARTALOMJEGYZÉK</w:t>
      </w:r>
    </w:p>
    <w:sdt>
      <w:sdtPr>
        <w:rPr>
          <w:rFonts w:ascii="Times New Roman" w:hAnsi="Times New Roman"/>
          <w:color w:val="auto"/>
          <w:sz w:val="24"/>
          <w:szCs w:val="24"/>
        </w:rPr>
        <w:id w:val="1921910975"/>
        <w:docPartObj>
          <w:docPartGallery w:val="Table of Contents"/>
          <w:docPartUnique/>
        </w:docPartObj>
      </w:sdtPr>
      <w:sdtEndPr>
        <w:rPr>
          <w:b/>
          <w:bCs/>
        </w:rPr>
      </w:sdtEndPr>
      <w:sdtContent>
        <w:p w:rsidR="00393F15" w:rsidRDefault="00393F15">
          <w:pPr>
            <w:pStyle w:val="Tartalomjegyzkcmsora"/>
          </w:pPr>
        </w:p>
        <w:p w:rsidR="00731519" w:rsidRDefault="00393F15">
          <w:pPr>
            <w:pStyle w:val="TJ1"/>
            <w:tabs>
              <w:tab w:val="right" w:leader="dot" w:pos="9062"/>
            </w:tabs>
            <w:rPr>
              <w:rFonts w:asciiTheme="minorHAnsi" w:eastAsiaTheme="minorEastAsia" w:hAnsiTheme="minorHAnsi" w:cstheme="minorBidi"/>
              <w:b w:val="0"/>
              <w:bCs w:val="0"/>
              <w:caps w:val="0"/>
              <w:noProof/>
              <w:sz w:val="22"/>
              <w:szCs w:val="22"/>
            </w:rPr>
          </w:pPr>
          <w:r>
            <w:fldChar w:fldCharType="begin"/>
          </w:r>
          <w:r>
            <w:instrText xml:space="preserve"> TOC \o "1-3" \h \z \u </w:instrText>
          </w:r>
          <w:r>
            <w:fldChar w:fldCharType="separate"/>
          </w:r>
          <w:hyperlink w:anchor="_Toc517157504" w:history="1">
            <w:r w:rsidR="00731519" w:rsidRPr="00403974">
              <w:rPr>
                <w:rStyle w:val="Hiperhivatkozs"/>
                <w:noProof/>
              </w:rPr>
              <w:t>1. ÁLTALÁNOS RENDELKEZÉSEK</w:t>
            </w:r>
            <w:r w:rsidR="00731519">
              <w:rPr>
                <w:noProof/>
                <w:webHidden/>
              </w:rPr>
              <w:tab/>
            </w:r>
            <w:r w:rsidR="00731519">
              <w:rPr>
                <w:noProof/>
                <w:webHidden/>
              </w:rPr>
              <w:fldChar w:fldCharType="begin"/>
            </w:r>
            <w:r w:rsidR="00731519">
              <w:rPr>
                <w:noProof/>
                <w:webHidden/>
              </w:rPr>
              <w:instrText xml:space="preserve"> PAGEREF _Toc517157504 \h </w:instrText>
            </w:r>
            <w:r w:rsidR="00731519">
              <w:rPr>
                <w:noProof/>
                <w:webHidden/>
              </w:rPr>
            </w:r>
            <w:r w:rsidR="00731519">
              <w:rPr>
                <w:noProof/>
                <w:webHidden/>
              </w:rPr>
              <w:fldChar w:fldCharType="separate"/>
            </w:r>
            <w:r w:rsidR="002A6720">
              <w:rPr>
                <w:noProof/>
                <w:webHidden/>
              </w:rPr>
              <w:t>4</w:t>
            </w:r>
            <w:r w:rsidR="00731519">
              <w:rPr>
                <w:noProof/>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05" w:history="1">
            <w:r w:rsidRPr="00403974">
              <w:rPr>
                <w:rStyle w:val="Hiperhivatkozs"/>
              </w:rPr>
              <w:t>1.1. az ÁOK jogállása, irányítása, adatai</w:t>
            </w:r>
            <w:r>
              <w:rPr>
                <w:webHidden/>
              </w:rPr>
              <w:tab/>
            </w:r>
            <w:r>
              <w:rPr>
                <w:webHidden/>
              </w:rPr>
              <w:fldChar w:fldCharType="begin"/>
            </w:r>
            <w:r>
              <w:rPr>
                <w:webHidden/>
              </w:rPr>
              <w:instrText xml:space="preserve"> PAGEREF _Toc517157505 \h </w:instrText>
            </w:r>
            <w:r>
              <w:rPr>
                <w:webHidden/>
              </w:rPr>
            </w:r>
            <w:r>
              <w:rPr>
                <w:webHidden/>
              </w:rPr>
              <w:fldChar w:fldCharType="separate"/>
            </w:r>
            <w:r w:rsidR="002A6720">
              <w:rPr>
                <w:webHidden/>
              </w:rPr>
              <w:t>4</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06" w:history="1">
            <w:r w:rsidRPr="00403974">
              <w:rPr>
                <w:rStyle w:val="Hiperhivatkozs"/>
              </w:rPr>
              <w:t>1.2. a SZERVEZETI ÉS mŰKÖDÉSI REND személyi hatálya</w:t>
            </w:r>
            <w:r>
              <w:rPr>
                <w:webHidden/>
              </w:rPr>
              <w:tab/>
            </w:r>
            <w:r>
              <w:rPr>
                <w:webHidden/>
              </w:rPr>
              <w:fldChar w:fldCharType="begin"/>
            </w:r>
            <w:r>
              <w:rPr>
                <w:webHidden/>
              </w:rPr>
              <w:instrText xml:space="preserve"> PAGEREF _Toc517157506 \h </w:instrText>
            </w:r>
            <w:r>
              <w:rPr>
                <w:webHidden/>
              </w:rPr>
            </w:r>
            <w:r>
              <w:rPr>
                <w:webHidden/>
              </w:rPr>
              <w:fldChar w:fldCharType="separate"/>
            </w:r>
            <w:r w:rsidR="002A6720">
              <w:rPr>
                <w:webHidden/>
              </w:rPr>
              <w:t>4</w:t>
            </w:r>
            <w:r>
              <w:rPr>
                <w:webHidden/>
              </w:rPr>
              <w:fldChar w:fldCharType="end"/>
            </w:r>
          </w:hyperlink>
        </w:p>
        <w:p w:rsidR="00731519" w:rsidRDefault="00731519">
          <w:pPr>
            <w:pStyle w:val="TJ1"/>
            <w:tabs>
              <w:tab w:val="right" w:leader="dot" w:pos="9062"/>
            </w:tabs>
            <w:rPr>
              <w:rFonts w:asciiTheme="minorHAnsi" w:eastAsiaTheme="minorEastAsia" w:hAnsiTheme="minorHAnsi" w:cstheme="minorBidi"/>
              <w:b w:val="0"/>
              <w:bCs w:val="0"/>
              <w:caps w:val="0"/>
              <w:noProof/>
              <w:sz w:val="22"/>
              <w:szCs w:val="22"/>
            </w:rPr>
          </w:pPr>
          <w:hyperlink w:anchor="_Toc517157507" w:history="1">
            <w:r w:rsidRPr="00403974">
              <w:rPr>
                <w:rStyle w:val="Hiperhivatkozs"/>
                <w:noProof/>
              </w:rPr>
              <w:t>2. az ÁOK FELÉPÍTÉSE, BELSŐ STRUKTÚRÁJA</w:t>
            </w:r>
            <w:r>
              <w:rPr>
                <w:noProof/>
                <w:webHidden/>
              </w:rPr>
              <w:tab/>
            </w:r>
            <w:r>
              <w:rPr>
                <w:noProof/>
                <w:webHidden/>
              </w:rPr>
              <w:fldChar w:fldCharType="begin"/>
            </w:r>
            <w:r>
              <w:rPr>
                <w:noProof/>
                <w:webHidden/>
              </w:rPr>
              <w:instrText xml:space="preserve"> PAGEREF _Toc517157507 \h </w:instrText>
            </w:r>
            <w:r>
              <w:rPr>
                <w:noProof/>
                <w:webHidden/>
              </w:rPr>
            </w:r>
            <w:r>
              <w:rPr>
                <w:noProof/>
                <w:webHidden/>
              </w:rPr>
              <w:fldChar w:fldCharType="separate"/>
            </w:r>
            <w:r w:rsidR="002A6720">
              <w:rPr>
                <w:noProof/>
                <w:webHidden/>
              </w:rPr>
              <w:t>5</w:t>
            </w:r>
            <w:r>
              <w:rPr>
                <w:noProof/>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08" w:history="1">
            <w:r w:rsidRPr="00403974">
              <w:rPr>
                <w:rStyle w:val="Hiperhivatkozs"/>
              </w:rPr>
              <w:t>2.1. az ÁOK FELÉPÍTÉSE</w:t>
            </w:r>
            <w:r>
              <w:rPr>
                <w:webHidden/>
              </w:rPr>
              <w:tab/>
            </w:r>
            <w:r>
              <w:rPr>
                <w:webHidden/>
              </w:rPr>
              <w:fldChar w:fldCharType="begin"/>
            </w:r>
            <w:r>
              <w:rPr>
                <w:webHidden/>
              </w:rPr>
              <w:instrText xml:space="preserve"> PAGEREF _Toc517157508 \h </w:instrText>
            </w:r>
            <w:r>
              <w:rPr>
                <w:webHidden/>
              </w:rPr>
            </w:r>
            <w:r>
              <w:rPr>
                <w:webHidden/>
              </w:rPr>
              <w:fldChar w:fldCharType="separate"/>
            </w:r>
            <w:r w:rsidR="002A6720">
              <w:rPr>
                <w:webHidden/>
              </w:rPr>
              <w:t>5</w:t>
            </w:r>
            <w:r>
              <w:rPr>
                <w:webHidden/>
              </w:rPr>
              <w:fldChar w:fldCharType="end"/>
            </w:r>
          </w:hyperlink>
        </w:p>
        <w:p w:rsidR="00731519" w:rsidRDefault="00731519">
          <w:pPr>
            <w:pStyle w:val="TJ1"/>
            <w:tabs>
              <w:tab w:val="right" w:leader="dot" w:pos="9062"/>
            </w:tabs>
            <w:rPr>
              <w:rFonts w:asciiTheme="minorHAnsi" w:eastAsiaTheme="minorEastAsia" w:hAnsiTheme="minorHAnsi" w:cstheme="minorBidi"/>
              <w:b w:val="0"/>
              <w:bCs w:val="0"/>
              <w:caps w:val="0"/>
              <w:noProof/>
              <w:sz w:val="22"/>
              <w:szCs w:val="22"/>
            </w:rPr>
          </w:pPr>
          <w:hyperlink w:anchor="_Toc517157509" w:history="1">
            <w:r w:rsidRPr="00403974">
              <w:rPr>
                <w:rStyle w:val="Hiperhivatkozs"/>
                <w:noProof/>
              </w:rPr>
              <w:t>3. az ÁOK FELADATAI</w:t>
            </w:r>
            <w:r>
              <w:rPr>
                <w:noProof/>
                <w:webHidden/>
              </w:rPr>
              <w:tab/>
            </w:r>
            <w:r>
              <w:rPr>
                <w:noProof/>
                <w:webHidden/>
              </w:rPr>
              <w:fldChar w:fldCharType="begin"/>
            </w:r>
            <w:r>
              <w:rPr>
                <w:noProof/>
                <w:webHidden/>
              </w:rPr>
              <w:instrText xml:space="preserve"> PAGEREF _Toc517157509 \h </w:instrText>
            </w:r>
            <w:r>
              <w:rPr>
                <w:noProof/>
                <w:webHidden/>
              </w:rPr>
            </w:r>
            <w:r>
              <w:rPr>
                <w:noProof/>
                <w:webHidden/>
              </w:rPr>
              <w:fldChar w:fldCharType="separate"/>
            </w:r>
            <w:r w:rsidR="002A6720">
              <w:rPr>
                <w:noProof/>
                <w:webHidden/>
              </w:rPr>
              <w:t>8</w:t>
            </w:r>
            <w:r>
              <w:rPr>
                <w:noProof/>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10" w:history="1">
            <w:r w:rsidRPr="00403974">
              <w:rPr>
                <w:rStyle w:val="Hiperhivatkozs"/>
              </w:rPr>
              <w:t>OKTATÁS</w:t>
            </w:r>
            <w:r>
              <w:rPr>
                <w:webHidden/>
              </w:rPr>
              <w:tab/>
            </w:r>
            <w:r>
              <w:rPr>
                <w:webHidden/>
              </w:rPr>
              <w:fldChar w:fldCharType="begin"/>
            </w:r>
            <w:r>
              <w:rPr>
                <w:webHidden/>
              </w:rPr>
              <w:instrText xml:space="preserve"> PAGEREF _Toc517157510 \h </w:instrText>
            </w:r>
            <w:r>
              <w:rPr>
                <w:webHidden/>
              </w:rPr>
            </w:r>
            <w:r>
              <w:rPr>
                <w:webHidden/>
              </w:rPr>
              <w:fldChar w:fldCharType="separate"/>
            </w:r>
            <w:r w:rsidR="002A6720">
              <w:rPr>
                <w:webHidden/>
              </w:rPr>
              <w:t>8</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11" w:history="1">
            <w:r w:rsidRPr="00403974">
              <w:rPr>
                <w:rStyle w:val="Hiperhivatkozs"/>
              </w:rPr>
              <w:t>Graduális képzés</w:t>
            </w:r>
            <w:r>
              <w:rPr>
                <w:webHidden/>
              </w:rPr>
              <w:tab/>
            </w:r>
            <w:r>
              <w:rPr>
                <w:webHidden/>
              </w:rPr>
              <w:fldChar w:fldCharType="begin"/>
            </w:r>
            <w:r>
              <w:rPr>
                <w:webHidden/>
              </w:rPr>
              <w:instrText xml:space="preserve"> PAGEREF _Toc517157511 \h </w:instrText>
            </w:r>
            <w:r>
              <w:rPr>
                <w:webHidden/>
              </w:rPr>
            </w:r>
            <w:r>
              <w:rPr>
                <w:webHidden/>
              </w:rPr>
              <w:fldChar w:fldCharType="separate"/>
            </w:r>
            <w:r w:rsidR="002A6720">
              <w:rPr>
                <w:webHidden/>
              </w:rPr>
              <w:t>8</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12" w:history="1">
            <w:r w:rsidRPr="00403974">
              <w:rPr>
                <w:rStyle w:val="Hiperhivatkozs"/>
              </w:rPr>
              <w:t>Szakorvosképzés</w:t>
            </w:r>
            <w:r>
              <w:rPr>
                <w:webHidden/>
              </w:rPr>
              <w:tab/>
            </w:r>
            <w:r>
              <w:rPr>
                <w:webHidden/>
              </w:rPr>
              <w:fldChar w:fldCharType="begin"/>
            </w:r>
            <w:r>
              <w:rPr>
                <w:webHidden/>
              </w:rPr>
              <w:instrText xml:space="preserve"> PAGEREF _Toc517157512 \h </w:instrText>
            </w:r>
            <w:r>
              <w:rPr>
                <w:webHidden/>
              </w:rPr>
            </w:r>
            <w:r>
              <w:rPr>
                <w:webHidden/>
              </w:rPr>
              <w:fldChar w:fldCharType="separate"/>
            </w:r>
            <w:r w:rsidR="002A6720">
              <w:rPr>
                <w:webHidden/>
              </w:rPr>
              <w:t>8</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13" w:history="1">
            <w:r w:rsidRPr="00403974">
              <w:rPr>
                <w:rStyle w:val="Hiperhivatkozs"/>
              </w:rPr>
              <w:t>KUTATÁS</w:t>
            </w:r>
            <w:r>
              <w:rPr>
                <w:webHidden/>
              </w:rPr>
              <w:tab/>
            </w:r>
            <w:r>
              <w:rPr>
                <w:webHidden/>
              </w:rPr>
              <w:fldChar w:fldCharType="begin"/>
            </w:r>
            <w:r>
              <w:rPr>
                <w:webHidden/>
              </w:rPr>
              <w:instrText xml:space="preserve"> PAGEREF _Toc517157513 \h </w:instrText>
            </w:r>
            <w:r>
              <w:rPr>
                <w:webHidden/>
              </w:rPr>
            </w:r>
            <w:r>
              <w:rPr>
                <w:webHidden/>
              </w:rPr>
              <w:fldChar w:fldCharType="separate"/>
            </w:r>
            <w:r w:rsidR="002A6720">
              <w:rPr>
                <w:webHidden/>
              </w:rPr>
              <w:t>9</w:t>
            </w:r>
            <w:r>
              <w:rPr>
                <w:webHidden/>
              </w:rPr>
              <w:fldChar w:fldCharType="end"/>
            </w:r>
          </w:hyperlink>
        </w:p>
        <w:p w:rsidR="00731519" w:rsidRDefault="00731519">
          <w:pPr>
            <w:pStyle w:val="TJ1"/>
            <w:tabs>
              <w:tab w:val="left" w:pos="480"/>
              <w:tab w:val="right" w:leader="dot" w:pos="9062"/>
            </w:tabs>
            <w:rPr>
              <w:rFonts w:asciiTheme="minorHAnsi" w:eastAsiaTheme="minorEastAsia" w:hAnsiTheme="minorHAnsi" w:cstheme="minorBidi"/>
              <w:b w:val="0"/>
              <w:bCs w:val="0"/>
              <w:caps w:val="0"/>
              <w:noProof/>
              <w:sz w:val="22"/>
              <w:szCs w:val="22"/>
            </w:rPr>
          </w:pPr>
          <w:hyperlink w:anchor="_Toc517157514" w:history="1">
            <w:r w:rsidRPr="00403974">
              <w:rPr>
                <w:rStyle w:val="Hiperhivatkozs"/>
                <w:noProof/>
              </w:rPr>
              <w:t>4.</w:t>
            </w:r>
            <w:r>
              <w:rPr>
                <w:rFonts w:asciiTheme="minorHAnsi" w:eastAsiaTheme="minorEastAsia" w:hAnsiTheme="minorHAnsi" w:cstheme="minorBidi"/>
                <w:b w:val="0"/>
                <w:bCs w:val="0"/>
                <w:caps w:val="0"/>
                <w:noProof/>
                <w:sz w:val="22"/>
                <w:szCs w:val="22"/>
              </w:rPr>
              <w:tab/>
            </w:r>
            <w:r w:rsidRPr="00403974">
              <w:rPr>
                <w:rStyle w:val="Hiperhivatkozs"/>
                <w:noProof/>
              </w:rPr>
              <w:t>az ÁOK vezetÉSI STRUKTÚRÁJA, BELSŐ MUNKAMEGOSZTÁSÁNAK RENDJE</w:t>
            </w:r>
            <w:r>
              <w:rPr>
                <w:noProof/>
                <w:webHidden/>
              </w:rPr>
              <w:tab/>
            </w:r>
            <w:r>
              <w:rPr>
                <w:noProof/>
                <w:webHidden/>
              </w:rPr>
              <w:fldChar w:fldCharType="begin"/>
            </w:r>
            <w:r>
              <w:rPr>
                <w:noProof/>
                <w:webHidden/>
              </w:rPr>
              <w:instrText xml:space="preserve"> PAGEREF _Toc517157514 \h </w:instrText>
            </w:r>
            <w:r>
              <w:rPr>
                <w:noProof/>
                <w:webHidden/>
              </w:rPr>
            </w:r>
            <w:r>
              <w:rPr>
                <w:noProof/>
                <w:webHidden/>
              </w:rPr>
              <w:fldChar w:fldCharType="separate"/>
            </w:r>
            <w:r w:rsidR="002A6720">
              <w:rPr>
                <w:noProof/>
                <w:webHidden/>
              </w:rPr>
              <w:t>9</w:t>
            </w:r>
            <w:r>
              <w:rPr>
                <w:noProof/>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15" w:history="1">
            <w:r w:rsidRPr="00403974">
              <w:rPr>
                <w:rStyle w:val="Hiperhivatkozs"/>
              </w:rPr>
              <w:t>4.1. KARI TANÁCS</w:t>
            </w:r>
            <w:r>
              <w:rPr>
                <w:webHidden/>
              </w:rPr>
              <w:tab/>
            </w:r>
            <w:r>
              <w:rPr>
                <w:webHidden/>
              </w:rPr>
              <w:fldChar w:fldCharType="begin"/>
            </w:r>
            <w:r>
              <w:rPr>
                <w:webHidden/>
              </w:rPr>
              <w:instrText xml:space="preserve"> PAGEREF _Toc517157515 \h </w:instrText>
            </w:r>
            <w:r>
              <w:rPr>
                <w:webHidden/>
              </w:rPr>
            </w:r>
            <w:r>
              <w:rPr>
                <w:webHidden/>
              </w:rPr>
              <w:fldChar w:fldCharType="separate"/>
            </w:r>
            <w:r w:rsidR="002A6720">
              <w:rPr>
                <w:webHidden/>
              </w:rPr>
              <w:t>9</w:t>
            </w:r>
            <w:r>
              <w:rPr>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16" w:history="1">
            <w:r w:rsidRPr="00403974">
              <w:rPr>
                <w:rStyle w:val="Hiperhivatkozs"/>
                <w:noProof/>
              </w:rPr>
              <w:t>4.1.1. A Kari Tanács összetétele</w:t>
            </w:r>
            <w:r>
              <w:rPr>
                <w:noProof/>
                <w:webHidden/>
              </w:rPr>
              <w:tab/>
            </w:r>
            <w:r>
              <w:rPr>
                <w:noProof/>
                <w:webHidden/>
              </w:rPr>
              <w:fldChar w:fldCharType="begin"/>
            </w:r>
            <w:r>
              <w:rPr>
                <w:noProof/>
                <w:webHidden/>
              </w:rPr>
              <w:instrText xml:space="preserve"> PAGEREF _Toc517157516 \h </w:instrText>
            </w:r>
            <w:r>
              <w:rPr>
                <w:noProof/>
                <w:webHidden/>
              </w:rPr>
            </w:r>
            <w:r>
              <w:rPr>
                <w:noProof/>
                <w:webHidden/>
              </w:rPr>
              <w:fldChar w:fldCharType="separate"/>
            </w:r>
            <w:r w:rsidR="002A6720">
              <w:rPr>
                <w:noProof/>
                <w:webHidden/>
              </w:rPr>
              <w:t>9</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17" w:history="1">
            <w:r w:rsidRPr="00403974">
              <w:rPr>
                <w:rStyle w:val="Hiperhivatkozs"/>
                <w:noProof/>
              </w:rPr>
              <w:t>4.1.2. A Kari Tanács feladatai</w:t>
            </w:r>
            <w:r>
              <w:rPr>
                <w:noProof/>
                <w:webHidden/>
              </w:rPr>
              <w:tab/>
            </w:r>
            <w:r>
              <w:rPr>
                <w:noProof/>
                <w:webHidden/>
              </w:rPr>
              <w:fldChar w:fldCharType="begin"/>
            </w:r>
            <w:r>
              <w:rPr>
                <w:noProof/>
                <w:webHidden/>
              </w:rPr>
              <w:instrText xml:space="preserve"> PAGEREF _Toc517157517 \h </w:instrText>
            </w:r>
            <w:r>
              <w:rPr>
                <w:noProof/>
                <w:webHidden/>
              </w:rPr>
            </w:r>
            <w:r>
              <w:rPr>
                <w:noProof/>
                <w:webHidden/>
              </w:rPr>
              <w:fldChar w:fldCharType="separate"/>
            </w:r>
            <w:r w:rsidR="002A6720">
              <w:rPr>
                <w:noProof/>
                <w:webHidden/>
              </w:rPr>
              <w:t>10</w:t>
            </w:r>
            <w:r>
              <w:rPr>
                <w:noProof/>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18" w:history="1">
            <w:r w:rsidRPr="00403974">
              <w:rPr>
                <w:rStyle w:val="Hiperhivatkozs"/>
              </w:rPr>
              <w:t>4.2. A KARI TANÁCS MŰKÖDÉSI RENDJE</w:t>
            </w:r>
            <w:r>
              <w:rPr>
                <w:webHidden/>
              </w:rPr>
              <w:tab/>
            </w:r>
            <w:r>
              <w:rPr>
                <w:webHidden/>
              </w:rPr>
              <w:fldChar w:fldCharType="begin"/>
            </w:r>
            <w:r>
              <w:rPr>
                <w:webHidden/>
              </w:rPr>
              <w:instrText xml:space="preserve"> PAGEREF _Toc517157518 \h </w:instrText>
            </w:r>
            <w:r>
              <w:rPr>
                <w:webHidden/>
              </w:rPr>
            </w:r>
            <w:r>
              <w:rPr>
                <w:webHidden/>
              </w:rPr>
              <w:fldChar w:fldCharType="separate"/>
            </w:r>
            <w:r w:rsidR="002A6720">
              <w:rPr>
                <w:webHidden/>
              </w:rPr>
              <w:t>11</w:t>
            </w:r>
            <w:r>
              <w:rPr>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19" w:history="1">
            <w:r w:rsidRPr="00403974">
              <w:rPr>
                <w:rStyle w:val="Hiperhivatkozs"/>
                <w:noProof/>
              </w:rPr>
              <w:t>4.2.1. Kari Tanács összehívásának rendje</w:t>
            </w:r>
            <w:r>
              <w:rPr>
                <w:noProof/>
                <w:webHidden/>
              </w:rPr>
              <w:tab/>
            </w:r>
            <w:r>
              <w:rPr>
                <w:noProof/>
                <w:webHidden/>
              </w:rPr>
              <w:fldChar w:fldCharType="begin"/>
            </w:r>
            <w:r>
              <w:rPr>
                <w:noProof/>
                <w:webHidden/>
              </w:rPr>
              <w:instrText xml:space="preserve"> PAGEREF _Toc517157519 \h </w:instrText>
            </w:r>
            <w:r>
              <w:rPr>
                <w:noProof/>
                <w:webHidden/>
              </w:rPr>
            </w:r>
            <w:r>
              <w:rPr>
                <w:noProof/>
                <w:webHidden/>
              </w:rPr>
              <w:fldChar w:fldCharType="separate"/>
            </w:r>
            <w:r w:rsidR="002A6720">
              <w:rPr>
                <w:noProof/>
                <w:webHidden/>
              </w:rPr>
              <w:t>11</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20" w:history="1">
            <w:r w:rsidRPr="00403974">
              <w:rPr>
                <w:rStyle w:val="Hiperhivatkozs"/>
                <w:noProof/>
              </w:rPr>
              <w:t>4.2.2. A Kari Tanács üléseinek előkészítése</w:t>
            </w:r>
            <w:r>
              <w:rPr>
                <w:noProof/>
                <w:webHidden/>
              </w:rPr>
              <w:tab/>
            </w:r>
            <w:r>
              <w:rPr>
                <w:noProof/>
                <w:webHidden/>
              </w:rPr>
              <w:fldChar w:fldCharType="begin"/>
            </w:r>
            <w:r>
              <w:rPr>
                <w:noProof/>
                <w:webHidden/>
              </w:rPr>
              <w:instrText xml:space="preserve"> PAGEREF _Toc517157520 \h </w:instrText>
            </w:r>
            <w:r>
              <w:rPr>
                <w:noProof/>
                <w:webHidden/>
              </w:rPr>
            </w:r>
            <w:r>
              <w:rPr>
                <w:noProof/>
                <w:webHidden/>
              </w:rPr>
              <w:fldChar w:fldCharType="separate"/>
            </w:r>
            <w:r w:rsidR="002A6720">
              <w:rPr>
                <w:noProof/>
                <w:webHidden/>
              </w:rPr>
              <w:t>12</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21" w:history="1">
            <w:r w:rsidRPr="00403974">
              <w:rPr>
                <w:rStyle w:val="Hiperhivatkozs"/>
                <w:noProof/>
              </w:rPr>
              <w:t>4.2.3. A Kari Tanács ülése</w:t>
            </w:r>
            <w:r>
              <w:rPr>
                <w:noProof/>
                <w:webHidden/>
              </w:rPr>
              <w:tab/>
            </w:r>
            <w:r>
              <w:rPr>
                <w:noProof/>
                <w:webHidden/>
              </w:rPr>
              <w:fldChar w:fldCharType="begin"/>
            </w:r>
            <w:r>
              <w:rPr>
                <w:noProof/>
                <w:webHidden/>
              </w:rPr>
              <w:instrText xml:space="preserve"> PAGEREF _Toc517157521 \h </w:instrText>
            </w:r>
            <w:r>
              <w:rPr>
                <w:noProof/>
                <w:webHidden/>
              </w:rPr>
            </w:r>
            <w:r>
              <w:rPr>
                <w:noProof/>
                <w:webHidden/>
              </w:rPr>
              <w:fldChar w:fldCharType="separate"/>
            </w:r>
            <w:r w:rsidR="002A6720">
              <w:rPr>
                <w:noProof/>
                <w:webHidden/>
              </w:rPr>
              <w:t>13</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22" w:history="1">
            <w:r w:rsidRPr="00403974">
              <w:rPr>
                <w:rStyle w:val="Hiperhivatkozs"/>
                <w:noProof/>
              </w:rPr>
              <w:t>4.2.4. Határozatképesség</w:t>
            </w:r>
            <w:r>
              <w:rPr>
                <w:noProof/>
                <w:webHidden/>
              </w:rPr>
              <w:tab/>
            </w:r>
            <w:r>
              <w:rPr>
                <w:noProof/>
                <w:webHidden/>
              </w:rPr>
              <w:fldChar w:fldCharType="begin"/>
            </w:r>
            <w:r>
              <w:rPr>
                <w:noProof/>
                <w:webHidden/>
              </w:rPr>
              <w:instrText xml:space="preserve"> PAGEREF _Toc517157522 \h </w:instrText>
            </w:r>
            <w:r>
              <w:rPr>
                <w:noProof/>
                <w:webHidden/>
              </w:rPr>
            </w:r>
            <w:r>
              <w:rPr>
                <w:noProof/>
                <w:webHidden/>
              </w:rPr>
              <w:fldChar w:fldCharType="separate"/>
            </w:r>
            <w:r w:rsidR="002A6720">
              <w:rPr>
                <w:noProof/>
                <w:webHidden/>
              </w:rPr>
              <w:t>13</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23" w:history="1">
            <w:r w:rsidRPr="00403974">
              <w:rPr>
                <w:rStyle w:val="Hiperhivatkozs"/>
                <w:noProof/>
              </w:rPr>
              <w:t>4.2.5. Napirend</w:t>
            </w:r>
            <w:r>
              <w:rPr>
                <w:noProof/>
                <w:webHidden/>
              </w:rPr>
              <w:tab/>
            </w:r>
            <w:r>
              <w:rPr>
                <w:noProof/>
                <w:webHidden/>
              </w:rPr>
              <w:fldChar w:fldCharType="begin"/>
            </w:r>
            <w:r>
              <w:rPr>
                <w:noProof/>
                <w:webHidden/>
              </w:rPr>
              <w:instrText xml:space="preserve"> PAGEREF _Toc517157523 \h </w:instrText>
            </w:r>
            <w:r>
              <w:rPr>
                <w:noProof/>
                <w:webHidden/>
              </w:rPr>
            </w:r>
            <w:r>
              <w:rPr>
                <w:noProof/>
                <w:webHidden/>
              </w:rPr>
              <w:fldChar w:fldCharType="separate"/>
            </w:r>
            <w:r w:rsidR="002A6720">
              <w:rPr>
                <w:noProof/>
                <w:webHidden/>
              </w:rPr>
              <w:t>14</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24" w:history="1">
            <w:r w:rsidRPr="00403974">
              <w:rPr>
                <w:rStyle w:val="Hiperhivatkozs"/>
                <w:noProof/>
              </w:rPr>
              <w:t>4.2.6. Napirendi pont megvitatása</w:t>
            </w:r>
            <w:r>
              <w:rPr>
                <w:noProof/>
                <w:webHidden/>
              </w:rPr>
              <w:tab/>
            </w:r>
            <w:r>
              <w:rPr>
                <w:noProof/>
                <w:webHidden/>
              </w:rPr>
              <w:fldChar w:fldCharType="begin"/>
            </w:r>
            <w:r>
              <w:rPr>
                <w:noProof/>
                <w:webHidden/>
              </w:rPr>
              <w:instrText xml:space="preserve"> PAGEREF _Toc517157524 \h </w:instrText>
            </w:r>
            <w:r>
              <w:rPr>
                <w:noProof/>
                <w:webHidden/>
              </w:rPr>
            </w:r>
            <w:r>
              <w:rPr>
                <w:noProof/>
                <w:webHidden/>
              </w:rPr>
              <w:fldChar w:fldCharType="separate"/>
            </w:r>
            <w:r w:rsidR="002A6720">
              <w:rPr>
                <w:noProof/>
                <w:webHidden/>
              </w:rPr>
              <w:t>14</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25" w:history="1">
            <w:r w:rsidRPr="00403974">
              <w:rPr>
                <w:rStyle w:val="Hiperhivatkozs"/>
                <w:noProof/>
              </w:rPr>
              <w:t>4.2.7. Határozathozatal rendje</w:t>
            </w:r>
            <w:r>
              <w:rPr>
                <w:noProof/>
                <w:webHidden/>
              </w:rPr>
              <w:tab/>
            </w:r>
            <w:r>
              <w:rPr>
                <w:noProof/>
                <w:webHidden/>
              </w:rPr>
              <w:fldChar w:fldCharType="begin"/>
            </w:r>
            <w:r>
              <w:rPr>
                <w:noProof/>
                <w:webHidden/>
              </w:rPr>
              <w:instrText xml:space="preserve"> PAGEREF _Toc517157525 \h </w:instrText>
            </w:r>
            <w:r>
              <w:rPr>
                <w:noProof/>
                <w:webHidden/>
              </w:rPr>
            </w:r>
            <w:r>
              <w:rPr>
                <w:noProof/>
                <w:webHidden/>
              </w:rPr>
              <w:fldChar w:fldCharType="separate"/>
            </w:r>
            <w:r w:rsidR="002A6720">
              <w:rPr>
                <w:noProof/>
                <w:webHidden/>
              </w:rPr>
              <w:t>15</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26" w:history="1">
            <w:r w:rsidRPr="00403974">
              <w:rPr>
                <w:rStyle w:val="Hiperhivatkozs"/>
                <w:noProof/>
              </w:rPr>
              <w:t>4.2.8. Véleménynyilvánítás az oktatási szervezeti egység vezetői pályázatról</w:t>
            </w:r>
            <w:r>
              <w:rPr>
                <w:noProof/>
                <w:webHidden/>
              </w:rPr>
              <w:tab/>
            </w:r>
            <w:r>
              <w:rPr>
                <w:noProof/>
                <w:webHidden/>
              </w:rPr>
              <w:fldChar w:fldCharType="begin"/>
            </w:r>
            <w:r>
              <w:rPr>
                <w:noProof/>
                <w:webHidden/>
              </w:rPr>
              <w:instrText xml:space="preserve"> PAGEREF _Toc517157526 \h </w:instrText>
            </w:r>
            <w:r>
              <w:rPr>
                <w:noProof/>
                <w:webHidden/>
              </w:rPr>
            </w:r>
            <w:r>
              <w:rPr>
                <w:noProof/>
                <w:webHidden/>
              </w:rPr>
              <w:fldChar w:fldCharType="separate"/>
            </w:r>
            <w:r w:rsidR="002A6720">
              <w:rPr>
                <w:noProof/>
                <w:webHidden/>
              </w:rPr>
              <w:t>16</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27" w:history="1">
            <w:r w:rsidRPr="00403974">
              <w:rPr>
                <w:rStyle w:val="Hiperhivatkozs"/>
                <w:noProof/>
              </w:rPr>
              <w:t>4.2.9. Szavazás rendje</w:t>
            </w:r>
            <w:r>
              <w:rPr>
                <w:noProof/>
                <w:webHidden/>
              </w:rPr>
              <w:tab/>
            </w:r>
            <w:r>
              <w:rPr>
                <w:noProof/>
                <w:webHidden/>
              </w:rPr>
              <w:fldChar w:fldCharType="begin"/>
            </w:r>
            <w:r>
              <w:rPr>
                <w:noProof/>
                <w:webHidden/>
              </w:rPr>
              <w:instrText xml:space="preserve"> PAGEREF _Toc517157527 \h </w:instrText>
            </w:r>
            <w:r>
              <w:rPr>
                <w:noProof/>
                <w:webHidden/>
              </w:rPr>
            </w:r>
            <w:r>
              <w:rPr>
                <w:noProof/>
                <w:webHidden/>
              </w:rPr>
              <w:fldChar w:fldCharType="separate"/>
            </w:r>
            <w:r w:rsidR="002A6720">
              <w:rPr>
                <w:noProof/>
                <w:webHidden/>
              </w:rPr>
              <w:t>17</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28" w:history="1">
            <w:r w:rsidRPr="00403974">
              <w:rPr>
                <w:rStyle w:val="Hiperhivatkozs"/>
                <w:noProof/>
              </w:rPr>
              <w:t>4.2.10. Jegyzőkönyv, kari tanácsi határozatok</w:t>
            </w:r>
            <w:r>
              <w:rPr>
                <w:noProof/>
                <w:webHidden/>
              </w:rPr>
              <w:tab/>
            </w:r>
            <w:r>
              <w:rPr>
                <w:noProof/>
                <w:webHidden/>
              </w:rPr>
              <w:fldChar w:fldCharType="begin"/>
            </w:r>
            <w:r>
              <w:rPr>
                <w:noProof/>
                <w:webHidden/>
              </w:rPr>
              <w:instrText xml:space="preserve"> PAGEREF _Toc517157528 \h </w:instrText>
            </w:r>
            <w:r>
              <w:rPr>
                <w:noProof/>
                <w:webHidden/>
              </w:rPr>
            </w:r>
            <w:r>
              <w:rPr>
                <w:noProof/>
                <w:webHidden/>
              </w:rPr>
              <w:fldChar w:fldCharType="separate"/>
            </w:r>
            <w:r w:rsidR="002A6720">
              <w:rPr>
                <w:noProof/>
                <w:webHidden/>
              </w:rPr>
              <w:t>19</w:t>
            </w:r>
            <w:r>
              <w:rPr>
                <w:noProof/>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29" w:history="1">
            <w:r w:rsidRPr="00403974">
              <w:rPr>
                <w:rStyle w:val="Hiperhivatkozs"/>
              </w:rPr>
              <w:t>4.3. DÉKÁN</w:t>
            </w:r>
            <w:r>
              <w:rPr>
                <w:webHidden/>
              </w:rPr>
              <w:tab/>
            </w:r>
            <w:r>
              <w:rPr>
                <w:webHidden/>
              </w:rPr>
              <w:fldChar w:fldCharType="begin"/>
            </w:r>
            <w:r>
              <w:rPr>
                <w:webHidden/>
              </w:rPr>
              <w:instrText xml:space="preserve"> PAGEREF _Toc517157529 \h </w:instrText>
            </w:r>
            <w:r>
              <w:rPr>
                <w:webHidden/>
              </w:rPr>
            </w:r>
            <w:r>
              <w:rPr>
                <w:webHidden/>
              </w:rPr>
              <w:fldChar w:fldCharType="separate"/>
            </w:r>
            <w:r w:rsidR="002A6720">
              <w:rPr>
                <w:webHidden/>
              </w:rPr>
              <w:t>20</w:t>
            </w:r>
            <w:r>
              <w:rPr>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30" w:history="1">
            <w:r w:rsidRPr="00403974">
              <w:rPr>
                <w:rStyle w:val="Hiperhivatkozs"/>
                <w:noProof/>
              </w:rPr>
              <w:t>4.3.1. A kar vezetője a dékán.</w:t>
            </w:r>
            <w:r>
              <w:rPr>
                <w:noProof/>
                <w:webHidden/>
              </w:rPr>
              <w:tab/>
            </w:r>
            <w:r>
              <w:rPr>
                <w:noProof/>
                <w:webHidden/>
              </w:rPr>
              <w:fldChar w:fldCharType="begin"/>
            </w:r>
            <w:r>
              <w:rPr>
                <w:noProof/>
                <w:webHidden/>
              </w:rPr>
              <w:instrText xml:space="preserve"> PAGEREF _Toc517157530 \h </w:instrText>
            </w:r>
            <w:r>
              <w:rPr>
                <w:noProof/>
                <w:webHidden/>
              </w:rPr>
            </w:r>
            <w:r>
              <w:rPr>
                <w:noProof/>
                <w:webHidden/>
              </w:rPr>
              <w:fldChar w:fldCharType="separate"/>
            </w:r>
            <w:r w:rsidR="002A6720">
              <w:rPr>
                <w:noProof/>
                <w:webHidden/>
              </w:rPr>
              <w:t>20</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31" w:history="1">
            <w:r w:rsidRPr="00403974">
              <w:rPr>
                <w:rStyle w:val="Hiperhivatkozs"/>
                <w:noProof/>
              </w:rPr>
              <w:t>4.3.2. A dékán utasítási, ellenőrzési és irányítási joga</w:t>
            </w:r>
            <w:r>
              <w:rPr>
                <w:noProof/>
                <w:webHidden/>
              </w:rPr>
              <w:tab/>
            </w:r>
            <w:r>
              <w:rPr>
                <w:noProof/>
                <w:webHidden/>
              </w:rPr>
              <w:fldChar w:fldCharType="begin"/>
            </w:r>
            <w:r>
              <w:rPr>
                <w:noProof/>
                <w:webHidden/>
              </w:rPr>
              <w:instrText xml:space="preserve"> PAGEREF _Toc517157531 \h </w:instrText>
            </w:r>
            <w:r>
              <w:rPr>
                <w:noProof/>
                <w:webHidden/>
              </w:rPr>
            </w:r>
            <w:r>
              <w:rPr>
                <w:noProof/>
                <w:webHidden/>
              </w:rPr>
              <w:fldChar w:fldCharType="separate"/>
            </w:r>
            <w:r w:rsidR="002A6720">
              <w:rPr>
                <w:noProof/>
                <w:webHidden/>
              </w:rPr>
              <w:t>20</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32" w:history="1">
            <w:r w:rsidRPr="00403974">
              <w:rPr>
                <w:rStyle w:val="Hiperhivatkozs"/>
                <w:noProof/>
              </w:rPr>
              <w:t>4.3.3. Dékáni megbízás</w:t>
            </w:r>
            <w:r>
              <w:rPr>
                <w:noProof/>
                <w:webHidden/>
              </w:rPr>
              <w:tab/>
            </w:r>
            <w:r>
              <w:rPr>
                <w:noProof/>
                <w:webHidden/>
              </w:rPr>
              <w:fldChar w:fldCharType="begin"/>
            </w:r>
            <w:r>
              <w:rPr>
                <w:noProof/>
                <w:webHidden/>
              </w:rPr>
              <w:instrText xml:space="preserve"> PAGEREF _Toc517157532 \h </w:instrText>
            </w:r>
            <w:r>
              <w:rPr>
                <w:noProof/>
                <w:webHidden/>
              </w:rPr>
            </w:r>
            <w:r>
              <w:rPr>
                <w:noProof/>
                <w:webHidden/>
              </w:rPr>
              <w:fldChar w:fldCharType="separate"/>
            </w:r>
            <w:r w:rsidR="002A6720">
              <w:rPr>
                <w:noProof/>
                <w:webHidden/>
              </w:rPr>
              <w:t>20</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33" w:history="1">
            <w:r w:rsidRPr="00403974">
              <w:rPr>
                <w:rStyle w:val="Hiperhivatkozs"/>
                <w:noProof/>
              </w:rPr>
              <w:t>4.3.4. A dékán hatásköre és feladatai</w:t>
            </w:r>
            <w:r>
              <w:rPr>
                <w:noProof/>
                <w:webHidden/>
              </w:rPr>
              <w:tab/>
            </w:r>
            <w:r>
              <w:rPr>
                <w:noProof/>
                <w:webHidden/>
              </w:rPr>
              <w:fldChar w:fldCharType="begin"/>
            </w:r>
            <w:r>
              <w:rPr>
                <w:noProof/>
                <w:webHidden/>
              </w:rPr>
              <w:instrText xml:space="preserve"> PAGEREF _Toc517157533 \h </w:instrText>
            </w:r>
            <w:r>
              <w:rPr>
                <w:noProof/>
                <w:webHidden/>
              </w:rPr>
            </w:r>
            <w:r>
              <w:rPr>
                <w:noProof/>
                <w:webHidden/>
              </w:rPr>
              <w:fldChar w:fldCharType="separate"/>
            </w:r>
            <w:r w:rsidR="002A6720">
              <w:rPr>
                <w:noProof/>
                <w:webHidden/>
              </w:rPr>
              <w:t>21</w:t>
            </w:r>
            <w:r>
              <w:rPr>
                <w:noProof/>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34" w:history="1">
            <w:r w:rsidRPr="00403974">
              <w:rPr>
                <w:rStyle w:val="Hiperhivatkozs"/>
              </w:rPr>
              <w:t>4.4. DÉKÁNHELYETTESEK</w:t>
            </w:r>
            <w:r>
              <w:rPr>
                <w:webHidden/>
              </w:rPr>
              <w:tab/>
            </w:r>
            <w:r>
              <w:rPr>
                <w:webHidden/>
              </w:rPr>
              <w:fldChar w:fldCharType="begin"/>
            </w:r>
            <w:r>
              <w:rPr>
                <w:webHidden/>
              </w:rPr>
              <w:instrText xml:space="preserve"> PAGEREF _Toc517157534 \h </w:instrText>
            </w:r>
            <w:r>
              <w:rPr>
                <w:webHidden/>
              </w:rPr>
            </w:r>
            <w:r>
              <w:rPr>
                <w:webHidden/>
              </w:rPr>
              <w:fldChar w:fldCharType="separate"/>
            </w:r>
            <w:r w:rsidR="002A6720">
              <w:rPr>
                <w:webHidden/>
              </w:rPr>
              <w:t>23</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35" w:history="1">
            <w:r w:rsidRPr="00403974">
              <w:rPr>
                <w:rStyle w:val="Hiperhivatkozs"/>
              </w:rPr>
              <w:t>4.5. ÁLLANDÓ BIZOTTSÁGOK</w:t>
            </w:r>
            <w:r>
              <w:rPr>
                <w:webHidden/>
              </w:rPr>
              <w:tab/>
            </w:r>
            <w:r>
              <w:rPr>
                <w:webHidden/>
              </w:rPr>
              <w:fldChar w:fldCharType="begin"/>
            </w:r>
            <w:r>
              <w:rPr>
                <w:webHidden/>
              </w:rPr>
              <w:instrText xml:space="preserve"> PAGEREF _Toc517157535 \h </w:instrText>
            </w:r>
            <w:r>
              <w:rPr>
                <w:webHidden/>
              </w:rPr>
            </w:r>
            <w:r>
              <w:rPr>
                <w:webHidden/>
              </w:rPr>
              <w:fldChar w:fldCharType="separate"/>
            </w:r>
            <w:r w:rsidR="002A6720">
              <w:rPr>
                <w:webHidden/>
              </w:rPr>
              <w:t>23</w:t>
            </w:r>
            <w:r>
              <w:rPr>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36" w:history="1">
            <w:r w:rsidRPr="00403974">
              <w:rPr>
                <w:rStyle w:val="Hiperhivatkozs"/>
                <w:noProof/>
              </w:rPr>
              <w:t>4.5.1. A Szenátus által létrehozott és a karon működő állandó bizottságok</w:t>
            </w:r>
            <w:r>
              <w:rPr>
                <w:noProof/>
                <w:webHidden/>
              </w:rPr>
              <w:tab/>
            </w:r>
            <w:r>
              <w:rPr>
                <w:noProof/>
                <w:webHidden/>
              </w:rPr>
              <w:fldChar w:fldCharType="begin"/>
            </w:r>
            <w:r>
              <w:rPr>
                <w:noProof/>
                <w:webHidden/>
              </w:rPr>
              <w:instrText xml:space="preserve"> PAGEREF _Toc517157536 \h </w:instrText>
            </w:r>
            <w:r>
              <w:rPr>
                <w:noProof/>
                <w:webHidden/>
              </w:rPr>
            </w:r>
            <w:r>
              <w:rPr>
                <w:noProof/>
                <w:webHidden/>
              </w:rPr>
              <w:fldChar w:fldCharType="separate"/>
            </w:r>
            <w:r w:rsidR="002A6720">
              <w:rPr>
                <w:noProof/>
                <w:webHidden/>
              </w:rPr>
              <w:t>23</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37" w:history="1">
            <w:r w:rsidRPr="00403974">
              <w:rPr>
                <w:rStyle w:val="Hiperhivatkozs"/>
                <w:noProof/>
              </w:rPr>
              <w:t>4.5.2. A Kari Tanács által létrehozott és a karon működő állandó bizottságok</w:t>
            </w:r>
            <w:r>
              <w:rPr>
                <w:noProof/>
                <w:webHidden/>
              </w:rPr>
              <w:tab/>
            </w:r>
            <w:r>
              <w:rPr>
                <w:noProof/>
                <w:webHidden/>
              </w:rPr>
              <w:fldChar w:fldCharType="begin"/>
            </w:r>
            <w:r>
              <w:rPr>
                <w:noProof/>
                <w:webHidden/>
              </w:rPr>
              <w:instrText xml:space="preserve"> PAGEREF _Toc517157537 \h </w:instrText>
            </w:r>
            <w:r>
              <w:rPr>
                <w:noProof/>
                <w:webHidden/>
              </w:rPr>
            </w:r>
            <w:r>
              <w:rPr>
                <w:noProof/>
                <w:webHidden/>
              </w:rPr>
              <w:fldChar w:fldCharType="separate"/>
            </w:r>
            <w:r w:rsidR="002A6720">
              <w:rPr>
                <w:noProof/>
                <w:webHidden/>
              </w:rPr>
              <w:t>23</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38" w:history="1">
            <w:r w:rsidRPr="00403974">
              <w:rPr>
                <w:rStyle w:val="Hiperhivatkozs"/>
                <w:noProof/>
              </w:rPr>
              <w:t>4.5.3. A Kari Tanács által létrehozott kari bizottságokra vonatkozó általános szabályok</w:t>
            </w:r>
            <w:r>
              <w:rPr>
                <w:noProof/>
                <w:webHidden/>
              </w:rPr>
              <w:tab/>
            </w:r>
            <w:r>
              <w:rPr>
                <w:noProof/>
                <w:webHidden/>
              </w:rPr>
              <w:fldChar w:fldCharType="begin"/>
            </w:r>
            <w:r>
              <w:rPr>
                <w:noProof/>
                <w:webHidden/>
              </w:rPr>
              <w:instrText xml:space="preserve"> PAGEREF _Toc517157538 \h </w:instrText>
            </w:r>
            <w:r>
              <w:rPr>
                <w:noProof/>
                <w:webHidden/>
              </w:rPr>
            </w:r>
            <w:r>
              <w:rPr>
                <w:noProof/>
                <w:webHidden/>
              </w:rPr>
              <w:fldChar w:fldCharType="separate"/>
            </w:r>
            <w:r w:rsidR="002A6720">
              <w:rPr>
                <w:noProof/>
                <w:webHidden/>
              </w:rPr>
              <w:t>24</w:t>
            </w:r>
            <w:r>
              <w:rPr>
                <w:noProof/>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39" w:history="1">
            <w:r w:rsidRPr="00403974">
              <w:rPr>
                <w:rStyle w:val="Hiperhivatkozs"/>
              </w:rPr>
              <w:t>4.6. Kari Tanács által létrehozott és a karon működő állandó bizottságok összetétele és hatásköre</w:t>
            </w:r>
            <w:r>
              <w:rPr>
                <w:webHidden/>
              </w:rPr>
              <w:tab/>
            </w:r>
            <w:r>
              <w:rPr>
                <w:webHidden/>
              </w:rPr>
              <w:fldChar w:fldCharType="begin"/>
            </w:r>
            <w:r>
              <w:rPr>
                <w:webHidden/>
              </w:rPr>
              <w:instrText xml:space="preserve"> PAGEREF _Toc517157539 \h </w:instrText>
            </w:r>
            <w:r>
              <w:rPr>
                <w:webHidden/>
              </w:rPr>
            </w:r>
            <w:r>
              <w:rPr>
                <w:webHidden/>
              </w:rPr>
              <w:fldChar w:fldCharType="separate"/>
            </w:r>
            <w:r w:rsidR="002A6720">
              <w:rPr>
                <w:webHidden/>
              </w:rPr>
              <w:t>25</w:t>
            </w:r>
            <w:r>
              <w:rPr>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40" w:history="1">
            <w:r w:rsidRPr="00403974">
              <w:rPr>
                <w:rStyle w:val="Hiperhivatkozs"/>
                <w:rFonts w:eastAsia="Calibri"/>
                <w:noProof/>
              </w:rPr>
              <w:t>4.6.1. Oktatási és Kredit Bizottság</w:t>
            </w:r>
            <w:r>
              <w:rPr>
                <w:noProof/>
                <w:webHidden/>
              </w:rPr>
              <w:tab/>
            </w:r>
            <w:r>
              <w:rPr>
                <w:noProof/>
                <w:webHidden/>
              </w:rPr>
              <w:fldChar w:fldCharType="begin"/>
            </w:r>
            <w:r>
              <w:rPr>
                <w:noProof/>
                <w:webHidden/>
              </w:rPr>
              <w:instrText xml:space="preserve"> PAGEREF _Toc517157540 \h </w:instrText>
            </w:r>
            <w:r>
              <w:rPr>
                <w:noProof/>
                <w:webHidden/>
              </w:rPr>
            </w:r>
            <w:r>
              <w:rPr>
                <w:noProof/>
                <w:webHidden/>
              </w:rPr>
              <w:fldChar w:fldCharType="separate"/>
            </w:r>
            <w:r w:rsidR="002A6720">
              <w:rPr>
                <w:noProof/>
                <w:webHidden/>
              </w:rPr>
              <w:t>25</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41" w:history="1">
            <w:r w:rsidRPr="00403974">
              <w:rPr>
                <w:rStyle w:val="Hiperhivatkozs"/>
                <w:rFonts w:eastAsia="Calibri"/>
                <w:noProof/>
              </w:rPr>
              <w:t>4.6.2. Kurrikulum és Programakkreditációs Bizottság</w:t>
            </w:r>
            <w:r>
              <w:rPr>
                <w:noProof/>
                <w:webHidden/>
              </w:rPr>
              <w:tab/>
            </w:r>
            <w:r>
              <w:rPr>
                <w:noProof/>
                <w:webHidden/>
              </w:rPr>
              <w:fldChar w:fldCharType="begin"/>
            </w:r>
            <w:r>
              <w:rPr>
                <w:noProof/>
                <w:webHidden/>
              </w:rPr>
              <w:instrText xml:space="preserve"> PAGEREF _Toc517157541 \h </w:instrText>
            </w:r>
            <w:r>
              <w:rPr>
                <w:noProof/>
                <w:webHidden/>
              </w:rPr>
            </w:r>
            <w:r>
              <w:rPr>
                <w:noProof/>
                <w:webHidden/>
              </w:rPr>
              <w:fldChar w:fldCharType="separate"/>
            </w:r>
            <w:r w:rsidR="002A6720">
              <w:rPr>
                <w:noProof/>
                <w:webHidden/>
              </w:rPr>
              <w:t>25</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42" w:history="1">
            <w:r w:rsidRPr="00403974">
              <w:rPr>
                <w:rStyle w:val="Hiperhivatkozs"/>
                <w:rFonts w:eastAsia="Calibri"/>
                <w:noProof/>
              </w:rPr>
              <w:t>4.6.3. Klinikai Bizottság</w:t>
            </w:r>
            <w:r>
              <w:rPr>
                <w:noProof/>
                <w:webHidden/>
              </w:rPr>
              <w:tab/>
            </w:r>
            <w:r>
              <w:rPr>
                <w:noProof/>
                <w:webHidden/>
              </w:rPr>
              <w:fldChar w:fldCharType="begin"/>
            </w:r>
            <w:r>
              <w:rPr>
                <w:noProof/>
                <w:webHidden/>
              </w:rPr>
              <w:instrText xml:space="preserve"> PAGEREF _Toc517157542 \h </w:instrText>
            </w:r>
            <w:r>
              <w:rPr>
                <w:noProof/>
                <w:webHidden/>
              </w:rPr>
            </w:r>
            <w:r>
              <w:rPr>
                <w:noProof/>
                <w:webHidden/>
              </w:rPr>
              <w:fldChar w:fldCharType="separate"/>
            </w:r>
            <w:r w:rsidR="002A6720">
              <w:rPr>
                <w:noProof/>
                <w:webHidden/>
              </w:rPr>
              <w:t>26</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43" w:history="1">
            <w:r w:rsidRPr="00403974">
              <w:rPr>
                <w:rStyle w:val="Hiperhivatkozs"/>
                <w:rFonts w:eastAsia="Calibri"/>
                <w:noProof/>
              </w:rPr>
              <w:t>4.6.4. Gazdasági Bizottság</w:t>
            </w:r>
            <w:r>
              <w:rPr>
                <w:noProof/>
                <w:webHidden/>
              </w:rPr>
              <w:tab/>
            </w:r>
            <w:r>
              <w:rPr>
                <w:noProof/>
                <w:webHidden/>
              </w:rPr>
              <w:fldChar w:fldCharType="begin"/>
            </w:r>
            <w:r>
              <w:rPr>
                <w:noProof/>
                <w:webHidden/>
              </w:rPr>
              <w:instrText xml:space="preserve"> PAGEREF _Toc517157543 \h </w:instrText>
            </w:r>
            <w:r>
              <w:rPr>
                <w:noProof/>
                <w:webHidden/>
              </w:rPr>
            </w:r>
            <w:r>
              <w:rPr>
                <w:noProof/>
                <w:webHidden/>
              </w:rPr>
              <w:fldChar w:fldCharType="separate"/>
            </w:r>
            <w:r w:rsidR="002A6720">
              <w:rPr>
                <w:noProof/>
                <w:webHidden/>
              </w:rPr>
              <w:t>26</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44" w:history="1">
            <w:r w:rsidRPr="00403974">
              <w:rPr>
                <w:rStyle w:val="Hiperhivatkozs"/>
                <w:rFonts w:eastAsia="Calibri"/>
                <w:noProof/>
              </w:rPr>
              <w:t>4.6.5. Jogügyi- és Felügyeleti Bizottság</w:t>
            </w:r>
            <w:r>
              <w:rPr>
                <w:noProof/>
                <w:webHidden/>
              </w:rPr>
              <w:tab/>
            </w:r>
            <w:r>
              <w:rPr>
                <w:noProof/>
                <w:webHidden/>
              </w:rPr>
              <w:fldChar w:fldCharType="begin"/>
            </w:r>
            <w:r>
              <w:rPr>
                <w:noProof/>
                <w:webHidden/>
              </w:rPr>
              <w:instrText xml:space="preserve"> PAGEREF _Toc517157544 \h </w:instrText>
            </w:r>
            <w:r>
              <w:rPr>
                <w:noProof/>
                <w:webHidden/>
              </w:rPr>
            </w:r>
            <w:r>
              <w:rPr>
                <w:noProof/>
                <w:webHidden/>
              </w:rPr>
              <w:fldChar w:fldCharType="separate"/>
            </w:r>
            <w:r w:rsidR="002A6720">
              <w:rPr>
                <w:noProof/>
                <w:webHidden/>
              </w:rPr>
              <w:t>26</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45" w:history="1">
            <w:r w:rsidRPr="00403974">
              <w:rPr>
                <w:rStyle w:val="Hiperhivatkozs"/>
                <w:rFonts w:eastAsia="Calibri"/>
                <w:noProof/>
              </w:rPr>
              <w:t>4.6.6. Tudományos Bizottság</w:t>
            </w:r>
            <w:r>
              <w:rPr>
                <w:noProof/>
                <w:webHidden/>
              </w:rPr>
              <w:tab/>
            </w:r>
            <w:r>
              <w:rPr>
                <w:noProof/>
                <w:webHidden/>
              </w:rPr>
              <w:fldChar w:fldCharType="begin"/>
            </w:r>
            <w:r>
              <w:rPr>
                <w:noProof/>
                <w:webHidden/>
              </w:rPr>
              <w:instrText xml:space="preserve"> PAGEREF _Toc517157545 \h </w:instrText>
            </w:r>
            <w:r>
              <w:rPr>
                <w:noProof/>
                <w:webHidden/>
              </w:rPr>
            </w:r>
            <w:r>
              <w:rPr>
                <w:noProof/>
                <w:webHidden/>
              </w:rPr>
              <w:fldChar w:fldCharType="separate"/>
            </w:r>
            <w:r w:rsidR="002A6720">
              <w:rPr>
                <w:noProof/>
                <w:webHidden/>
              </w:rPr>
              <w:t>27</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46" w:history="1">
            <w:r w:rsidRPr="00403974">
              <w:rPr>
                <w:rStyle w:val="Hiperhivatkozs"/>
                <w:rFonts w:eastAsia="Calibri"/>
                <w:noProof/>
              </w:rPr>
              <w:t>4.6.7. Szakképzési Bizottság</w:t>
            </w:r>
            <w:r>
              <w:rPr>
                <w:noProof/>
                <w:webHidden/>
              </w:rPr>
              <w:tab/>
            </w:r>
            <w:r>
              <w:rPr>
                <w:noProof/>
                <w:webHidden/>
              </w:rPr>
              <w:fldChar w:fldCharType="begin"/>
            </w:r>
            <w:r>
              <w:rPr>
                <w:noProof/>
                <w:webHidden/>
              </w:rPr>
              <w:instrText xml:space="preserve"> PAGEREF _Toc517157546 \h </w:instrText>
            </w:r>
            <w:r>
              <w:rPr>
                <w:noProof/>
                <w:webHidden/>
              </w:rPr>
            </w:r>
            <w:r>
              <w:rPr>
                <w:noProof/>
                <w:webHidden/>
              </w:rPr>
              <w:fldChar w:fldCharType="separate"/>
            </w:r>
            <w:r w:rsidR="002A6720">
              <w:rPr>
                <w:noProof/>
                <w:webHidden/>
              </w:rPr>
              <w:t>27</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47" w:history="1">
            <w:r w:rsidRPr="00403974">
              <w:rPr>
                <w:rStyle w:val="Hiperhivatkozs"/>
                <w:rFonts w:eastAsia="Calibri"/>
                <w:noProof/>
              </w:rPr>
              <w:t>4.6.8. Minőségbiztosítási Bizottság</w:t>
            </w:r>
            <w:r>
              <w:rPr>
                <w:noProof/>
                <w:webHidden/>
              </w:rPr>
              <w:tab/>
            </w:r>
            <w:r>
              <w:rPr>
                <w:noProof/>
                <w:webHidden/>
              </w:rPr>
              <w:fldChar w:fldCharType="begin"/>
            </w:r>
            <w:r>
              <w:rPr>
                <w:noProof/>
                <w:webHidden/>
              </w:rPr>
              <w:instrText xml:space="preserve"> PAGEREF _Toc517157547 \h </w:instrText>
            </w:r>
            <w:r>
              <w:rPr>
                <w:noProof/>
                <w:webHidden/>
              </w:rPr>
            </w:r>
            <w:r>
              <w:rPr>
                <w:noProof/>
                <w:webHidden/>
              </w:rPr>
              <w:fldChar w:fldCharType="separate"/>
            </w:r>
            <w:r w:rsidR="002A6720">
              <w:rPr>
                <w:noProof/>
                <w:webHidden/>
              </w:rPr>
              <w:t>27</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48" w:history="1">
            <w:r w:rsidRPr="00403974">
              <w:rPr>
                <w:rStyle w:val="Hiperhivatkozs"/>
                <w:rFonts w:eastAsia="Calibri"/>
                <w:noProof/>
              </w:rPr>
              <w:t>4.6.9. Diákjóléti Bizottság</w:t>
            </w:r>
            <w:r>
              <w:rPr>
                <w:noProof/>
                <w:webHidden/>
              </w:rPr>
              <w:tab/>
            </w:r>
            <w:r>
              <w:rPr>
                <w:noProof/>
                <w:webHidden/>
              </w:rPr>
              <w:fldChar w:fldCharType="begin"/>
            </w:r>
            <w:r>
              <w:rPr>
                <w:noProof/>
                <w:webHidden/>
              </w:rPr>
              <w:instrText xml:space="preserve"> PAGEREF _Toc517157548 \h </w:instrText>
            </w:r>
            <w:r>
              <w:rPr>
                <w:noProof/>
                <w:webHidden/>
              </w:rPr>
            </w:r>
            <w:r>
              <w:rPr>
                <w:noProof/>
                <w:webHidden/>
              </w:rPr>
              <w:fldChar w:fldCharType="separate"/>
            </w:r>
            <w:r w:rsidR="002A6720">
              <w:rPr>
                <w:noProof/>
                <w:webHidden/>
              </w:rPr>
              <w:t>28</w:t>
            </w:r>
            <w:r>
              <w:rPr>
                <w:noProof/>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49" w:history="1">
            <w:r w:rsidRPr="00403974">
              <w:rPr>
                <w:rStyle w:val="Hiperhivatkozs"/>
              </w:rPr>
              <w:t>4.7. IDEIGLENES (AD-HOC) BIZOTTSÁGOK</w:t>
            </w:r>
            <w:r>
              <w:rPr>
                <w:webHidden/>
              </w:rPr>
              <w:tab/>
            </w:r>
            <w:r>
              <w:rPr>
                <w:webHidden/>
              </w:rPr>
              <w:fldChar w:fldCharType="begin"/>
            </w:r>
            <w:r>
              <w:rPr>
                <w:webHidden/>
              </w:rPr>
              <w:instrText xml:space="preserve"> PAGEREF _Toc517157549 \h </w:instrText>
            </w:r>
            <w:r>
              <w:rPr>
                <w:webHidden/>
              </w:rPr>
            </w:r>
            <w:r>
              <w:rPr>
                <w:webHidden/>
              </w:rPr>
              <w:fldChar w:fldCharType="separate"/>
            </w:r>
            <w:r w:rsidR="002A6720">
              <w:rPr>
                <w:webHidden/>
              </w:rPr>
              <w:t>28</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50" w:history="1">
            <w:r w:rsidRPr="00403974">
              <w:rPr>
                <w:rStyle w:val="Hiperhivatkozs"/>
              </w:rPr>
              <w:t>4.8. OKTATÓI, VEZETŐI PÁLYÁZATOK KARI FELTÉTELEI ÉS ELBÍRÁLÁSÁNAK RENDJE</w:t>
            </w:r>
            <w:r>
              <w:rPr>
                <w:webHidden/>
              </w:rPr>
              <w:tab/>
            </w:r>
            <w:r>
              <w:rPr>
                <w:webHidden/>
              </w:rPr>
              <w:fldChar w:fldCharType="begin"/>
            </w:r>
            <w:r>
              <w:rPr>
                <w:webHidden/>
              </w:rPr>
              <w:instrText xml:space="preserve"> PAGEREF _Toc517157550 \h </w:instrText>
            </w:r>
            <w:r>
              <w:rPr>
                <w:webHidden/>
              </w:rPr>
            </w:r>
            <w:r>
              <w:rPr>
                <w:webHidden/>
              </w:rPr>
              <w:fldChar w:fldCharType="separate"/>
            </w:r>
            <w:r w:rsidR="002A6720">
              <w:rPr>
                <w:webHidden/>
              </w:rPr>
              <w:t>29</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51" w:history="1">
            <w:r w:rsidRPr="00403974">
              <w:rPr>
                <w:rStyle w:val="Hiperhivatkozs"/>
              </w:rPr>
              <w:t>4.9. KARI GAZDASÁGI IGAZGATÓ</w:t>
            </w:r>
            <w:r>
              <w:rPr>
                <w:webHidden/>
              </w:rPr>
              <w:tab/>
            </w:r>
            <w:r>
              <w:rPr>
                <w:webHidden/>
              </w:rPr>
              <w:fldChar w:fldCharType="begin"/>
            </w:r>
            <w:r>
              <w:rPr>
                <w:webHidden/>
              </w:rPr>
              <w:instrText xml:space="preserve"> PAGEREF _Toc517157551 \h </w:instrText>
            </w:r>
            <w:r>
              <w:rPr>
                <w:webHidden/>
              </w:rPr>
            </w:r>
            <w:r>
              <w:rPr>
                <w:webHidden/>
              </w:rPr>
              <w:fldChar w:fldCharType="separate"/>
            </w:r>
            <w:r w:rsidR="002A6720">
              <w:rPr>
                <w:webHidden/>
              </w:rPr>
              <w:t>29</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52" w:history="1">
            <w:r w:rsidRPr="00403974">
              <w:rPr>
                <w:rStyle w:val="Hiperhivatkozs"/>
              </w:rPr>
              <w:t>4.10. DÉKÁNI HIVATAL</w:t>
            </w:r>
            <w:r>
              <w:rPr>
                <w:webHidden/>
              </w:rPr>
              <w:tab/>
            </w:r>
            <w:r>
              <w:rPr>
                <w:webHidden/>
              </w:rPr>
              <w:fldChar w:fldCharType="begin"/>
            </w:r>
            <w:r>
              <w:rPr>
                <w:webHidden/>
              </w:rPr>
              <w:instrText xml:space="preserve"> PAGEREF _Toc517157552 \h </w:instrText>
            </w:r>
            <w:r>
              <w:rPr>
                <w:webHidden/>
              </w:rPr>
            </w:r>
            <w:r>
              <w:rPr>
                <w:webHidden/>
              </w:rPr>
              <w:fldChar w:fldCharType="separate"/>
            </w:r>
            <w:r w:rsidR="002A6720">
              <w:rPr>
                <w:webHidden/>
              </w:rPr>
              <w:t>30</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53" w:history="1">
            <w:r w:rsidRPr="00403974">
              <w:rPr>
                <w:rStyle w:val="Hiperhivatkozs"/>
              </w:rPr>
              <w:t>4.11. Szerződéses (megbízási) jogviszonyban történő feladatellátás köre, az ezzel összefüggő feladatok rendje</w:t>
            </w:r>
            <w:r>
              <w:rPr>
                <w:webHidden/>
              </w:rPr>
              <w:tab/>
            </w:r>
            <w:r>
              <w:rPr>
                <w:webHidden/>
              </w:rPr>
              <w:fldChar w:fldCharType="begin"/>
            </w:r>
            <w:r>
              <w:rPr>
                <w:webHidden/>
              </w:rPr>
              <w:instrText xml:space="preserve"> PAGEREF _Toc517157553 \h </w:instrText>
            </w:r>
            <w:r>
              <w:rPr>
                <w:webHidden/>
              </w:rPr>
            </w:r>
            <w:r>
              <w:rPr>
                <w:webHidden/>
              </w:rPr>
              <w:fldChar w:fldCharType="separate"/>
            </w:r>
            <w:r w:rsidR="002A6720">
              <w:rPr>
                <w:webHidden/>
              </w:rPr>
              <w:t>31</w:t>
            </w:r>
            <w:r>
              <w:rPr>
                <w:webHidden/>
              </w:rPr>
              <w:fldChar w:fldCharType="end"/>
            </w:r>
          </w:hyperlink>
        </w:p>
        <w:p w:rsidR="00731519" w:rsidRDefault="00731519">
          <w:pPr>
            <w:pStyle w:val="TJ1"/>
            <w:tabs>
              <w:tab w:val="right" w:leader="dot" w:pos="9062"/>
            </w:tabs>
            <w:rPr>
              <w:rFonts w:asciiTheme="minorHAnsi" w:eastAsiaTheme="minorEastAsia" w:hAnsiTheme="minorHAnsi" w:cstheme="minorBidi"/>
              <w:b w:val="0"/>
              <w:bCs w:val="0"/>
              <w:caps w:val="0"/>
              <w:noProof/>
              <w:sz w:val="22"/>
              <w:szCs w:val="22"/>
            </w:rPr>
          </w:pPr>
          <w:hyperlink w:anchor="_Toc517157554" w:history="1">
            <w:r w:rsidRPr="00403974">
              <w:rPr>
                <w:rStyle w:val="Hiperhivatkozs"/>
                <w:noProof/>
              </w:rPr>
              <w:t>5. az ÁOK ADMINISZTRATÍV MŰKÖDÉSÉNEK RENDJE</w:t>
            </w:r>
            <w:r>
              <w:rPr>
                <w:noProof/>
                <w:webHidden/>
              </w:rPr>
              <w:tab/>
            </w:r>
            <w:r>
              <w:rPr>
                <w:noProof/>
                <w:webHidden/>
              </w:rPr>
              <w:fldChar w:fldCharType="begin"/>
            </w:r>
            <w:r>
              <w:rPr>
                <w:noProof/>
                <w:webHidden/>
              </w:rPr>
              <w:instrText xml:space="preserve"> PAGEREF _Toc517157554 \h </w:instrText>
            </w:r>
            <w:r>
              <w:rPr>
                <w:noProof/>
                <w:webHidden/>
              </w:rPr>
            </w:r>
            <w:r>
              <w:rPr>
                <w:noProof/>
                <w:webHidden/>
              </w:rPr>
              <w:fldChar w:fldCharType="separate"/>
            </w:r>
            <w:r w:rsidR="002A6720">
              <w:rPr>
                <w:noProof/>
                <w:webHidden/>
              </w:rPr>
              <w:t>31</w:t>
            </w:r>
            <w:r>
              <w:rPr>
                <w:noProof/>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55" w:history="1">
            <w:r w:rsidRPr="00403974">
              <w:rPr>
                <w:rStyle w:val="Hiperhivatkozs"/>
              </w:rPr>
              <w:t>5.1. HELYETTESÍTÉS RENDJE</w:t>
            </w:r>
            <w:r>
              <w:rPr>
                <w:webHidden/>
              </w:rPr>
              <w:tab/>
            </w:r>
            <w:r>
              <w:rPr>
                <w:webHidden/>
              </w:rPr>
              <w:fldChar w:fldCharType="begin"/>
            </w:r>
            <w:r>
              <w:rPr>
                <w:webHidden/>
              </w:rPr>
              <w:instrText xml:space="preserve"> PAGEREF _Toc517157555 \h </w:instrText>
            </w:r>
            <w:r>
              <w:rPr>
                <w:webHidden/>
              </w:rPr>
            </w:r>
            <w:r>
              <w:rPr>
                <w:webHidden/>
              </w:rPr>
              <w:fldChar w:fldCharType="separate"/>
            </w:r>
            <w:r w:rsidR="002A6720">
              <w:rPr>
                <w:webHidden/>
              </w:rPr>
              <w:t>31</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56" w:history="1">
            <w:r w:rsidRPr="00403974">
              <w:rPr>
                <w:rStyle w:val="Hiperhivatkozs"/>
              </w:rPr>
              <w:t>5.2. SZIGNÁLÁS RENDJE</w:t>
            </w:r>
            <w:r>
              <w:rPr>
                <w:webHidden/>
              </w:rPr>
              <w:tab/>
            </w:r>
            <w:r>
              <w:rPr>
                <w:webHidden/>
              </w:rPr>
              <w:fldChar w:fldCharType="begin"/>
            </w:r>
            <w:r>
              <w:rPr>
                <w:webHidden/>
              </w:rPr>
              <w:instrText xml:space="preserve"> PAGEREF _Toc517157556 \h </w:instrText>
            </w:r>
            <w:r>
              <w:rPr>
                <w:webHidden/>
              </w:rPr>
            </w:r>
            <w:r>
              <w:rPr>
                <w:webHidden/>
              </w:rPr>
              <w:fldChar w:fldCharType="separate"/>
            </w:r>
            <w:r w:rsidR="002A6720">
              <w:rPr>
                <w:webHidden/>
              </w:rPr>
              <w:t>31</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57" w:history="1">
            <w:r w:rsidRPr="00403974">
              <w:rPr>
                <w:rStyle w:val="Hiperhivatkozs"/>
              </w:rPr>
              <w:t>5.3. ALÁÍRÁS, KIADMÁNYOZÁS, KÖTELEZETTSÉGVÁLLALÁS RENDJE</w:t>
            </w:r>
            <w:r>
              <w:rPr>
                <w:webHidden/>
              </w:rPr>
              <w:tab/>
            </w:r>
            <w:r>
              <w:rPr>
                <w:webHidden/>
              </w:rPr>
              <w:fldChar w:fldCharType="begin"/>
            </w:r>
            <w:r>
              <w:rPr>
                <w:webHidden/>
              </w:rPr>
              <w:instrText xml:space="preserve"> PAGEREF _Toc517157557 \h </w:instrText>
            </w:r>
            <w:r>
              <w:rPr>
                <w:webHidden/>
              </w:rPr>
            </w:r>
            <w:r>
              <w:rPr>
                <w:webHidden/>
              </w:rPr>
              <w:fldChar w:fldCharType="separate"/>
            </w:r>
            <w:r w:rsidR="002A6720">
              <w:rPr>
                <w:webHidden/>
              </w:rPr>
              <w:t>31</w:t>
            </w:r>
            <w:r>
              <w:rPr>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58" w:history="1">
            <w:r w:rsidRPr="00403974">
              <w:rPr>
                <w:rStyle w:val="Hiperhivatkozs"/>
                <w:noProof/>
              </w:rPr>
              <w:t>5.3.1. A dékán hatásköre</w:t>
            </w:r>
            <w:r>
              <w:rPr>
                <w:noProof/>
                <w:webHidden/>
              </w:rPr>
              <w:tab/>
            </w:r>
            <w:r>
              <w:rPr>
                <w:noProof/>
                <w:webHidden/>
              </w:rPr>
              <w:fldChar w:fldCharType="begin"/>
            </w:r>
            <w:r>
              <w:rPr>
                <w:noProof/>
                <w:webHidden/>
              </w:rPr>
              <w:instrText xml:space="preserve"> PAGEREF _Toc517157558 \h </w:instrText>
            </w:r>
            <w:r>
              <w:rPr>
                <w:noProof/>
                <w:webHidden/>
              </w:rPr>
            </w:r>
            <w:r>
              <w:rPr>
                <w:noProof/>
                <w:webHidden/>
              </w:rPr>
              <w:fldChar w:fldCharType="separate"/>
            </w:r>
            <w:r w:rsidR="002A6720">
              <w:rPr>
                <w:noProof/>
                <w:webHidden/>
              </w:rPr>
              <w:t>32</w:t>
            </w:r>
            <w:r>
              <w:rPr>
                <w:noProof/>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59" w:history="1">
            <w:r w:rsidRPr="00403974">
              <w:rPr>
                <w:rStyle w:val="Hiperhivatkozs"/>
              </w:rPr>
              <w:t>5.4. Iratkezeléssel összefüggő szabályok</w:t>
            </w:r>
            <w:r>
              <w:rPr>
                <w:webHidden/>
              </w:rPr>
              <w:tab/>
            </w:r>
            <w:r>
              <w:rPr>
                <w:webHidden/>
              </w:rPr>
              <w:fldChar w:fldCharType="begin"/>
            </w:r>
            <w:r>
              <w:rPr>
                <w:webHidden/>
              </w:rPr>
              <w:instrText xml:space="preserve"> PAGEREF _Toc517157559 \h </w:instrText>
            </w:r>
            <w:r>
              <w:rPr>
                <w:webHidden/>
              </w:rPr>
            </w:r>
            <w:r>
              <w:rPr>
                <w:webHidden/>
              </w:rPr>
              <w:fldChar w:fldCharType="separate"/>
            </w:r>
            <w:r w:rsidR="002A6720">
              <w:rPr>
                <w:webHidden/>
              </w:rPr>
              <w:t>32</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60" w:history="1">
            <w:r w:rsidRPr="00403974">
              <w:rPr>
                <w:rStyle w:val="Hiperhivatkozs"/>
              </w:rPr>
              <w:t>5.5. Kapcsolattartás, együttműködés</w:t>
            </w:r>
            <w:r>
              <w:rPr>
                <w:webHidden/>
              </w:rPr>
              <w:tab/>
            </w:r>
            <w:r>
              <w:rPr>
                <w:webHidden/>
              </w:rPr>
              <w:fldChar w:fldCharType="begin"/>
            </w:r>
            <w:r>
              <w:rPr>
                <w:webHidden/>
              </w:rPr>
              <w:instrText xml:space="preserve"> PAGEREF _Toc517157560 \h </w:instrText>
            </w:r>
            <w:r>
              <w:rPr>
                <w:webHidden/>
              </w:rPr>
            </w:r>
            <w:r>
              <w:rPr>
                <w:webHidden/>
              </w:rPr>
              <w:fldChar w:fldCharType="separate"/>
            </w:r>
            <w:r w:rsidR="002A6720">
              <w:rPr>
                <w:webHidden/>
              </w:rPr>
              <w:t>33</w:t>
            </w:r>
            <w:r>
              <w:rPr>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61" w:history="1">
            <w:r w:rsidRPr="00403974">
              <w:rPr>
                <w:rStyle w:val="Hiperhivatkozs"/>
                <w:noProof/>
              </w:rPr>
              <w:t>5.5.1. Közös megbeszélések, információáramlás</w:t>
            </w:r>
            <w:r>
              <w:rPr>
                <w:noProof/>
                <w:webHidden/>
              </w:rPr>
              <w:tab/>
            </w:r>
            <w:r>
              <w:rPr>
                <w:noProof/>
                <w:webHidden/>
              </w:rPr>
              <w:fldChar w:fldCharType="begin"/>
            </w:r>
            <w:r>
              <w:rPr>
                <w:noProof/>
                <w:webHidden/>
              </w:rPr>
              <w:instrText xml:space="preserve"> PAGEREF _Toc517157561 \h </w:instrText>
            </w:r>
            <w:r>
              <w:rPr>
                <w:noProof/>
                <w:webHidden/>
              </w:rPr>
            </w:r>
            <w:r>
              <w:rPr>
                <w:noProof/>
                <w:webHidden/>
              </w:rPr>
              <w:fldChar w:fldCharType="separate"/>
            </w:r>
            <w:r w:rsidR="002A6720">
              <w:rPr>
                <w:noProof/>
                <w:webHidden/>
              </w:rPr>
              <w:t>33</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62" w:history="1">
            <w:r w:rsidRPr="00403974">
              <w:rPr>
                <w:rStyle w:val="Hiperhivatkozs"/>
                <w:noProof/>
              </w:rPr>
              <w:t>5.5.2. Kari Tanács</w:t>
            </w:r>
            <w:r>
              <w:rPr>
                <w:noProof/>
                <w:webHidden/>
              </w:rPr>
              <w:tab/>
            </w:r>
            <w:r>
              <w:rPr>
                <w:noProof/>
                <w:webHidden/>
              </w:rPr>
              <w:fldChar w:fldCharType="begin"/>
            </w:r>
            <w:r>
              <w:rPr>
                <w:noProof/>
                <w:webHidden/>
              </w:rPr>
              <w:instrText xml:space="preserve"> PAGEREF _Toc517157562 \h </w:instrText>
            </w:r>
            <w:r>
              <w:rPr>
                <w:noProof/>
                <w:webHidden/>
              </w:rPr>
            </w:r>
            <w:r>
              <w:rPr>
                <w:noProof/>
                <w:webHidden/>
              </w:rPr>
              <w:fldChar w:fldCharType="separate"/>
            </w:r>
            <w:r w:rsidR="002A6720">
              <w:rPr>
                <w:noProof/>
                <w:webHidden/>
              </w:rPr>
              <w:t>34</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63" w:history="1">
            <w:r w:rsidRPr="00403974">
              <w:rPr>
                <w:rStyle w:val="Hiperhivatkozs"/>
                <w:noProof/>
              </w:rPr>
              <w:t>5.5.3. Vezetői értekezlet</w:t>
            </w:r>
            <w:r>
              <w:rPr>
                <w:noProof/>
                <w:webHidden/>
              </w:rPr>
              <w:tab/>
            </w:r>
            <w:r>
              <w:rPr>
                <w:noProof/>
                <w:webHidden/>
              </w:rPr>
              <w:fldChar w:fldCharType="begin"/>
            </w:r>
            <w:r>
              <w:rPr>
                <w:noProof/>
                <w:webHidden/>
              </w:rPr>
              <w:instrText xml:space="preserve"> PAGEREF _Toc517157563 \h </w:instrText>
            </w:r>
            <w:r>
              <w:rPr>
                <w:noProof/>
                <w:webHidden/>
              </w:rPr>
            </w:r>
            <w:r>
              <w:rPr>
                <w:noProof/>
                <w:webHidden/>
              </w:rPr>
              <w:fldChar w:fldCharType="separate"/>
            </w:r>
            <w:r w:rsidR="002A6720">
              <w:rPr>
                <w:noProof/>
                <w:webHidden/>
              </w:rPr>
              <w:t>34</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64" w:history="1">
            <w:r w:rsidRPr="00403974">
              <w:rPr>
                <w:rStyle w:val="Hiperhivatkozs"/>
                <w:noProof/>
              </w:rPr>
              <w:t>5.5.4.  Tanszékvezetői Értekezlet</w:t>
            </w:r>
            <w:r>
              <w:rPr>
                <w:noProof/>
                <w:webHidden/>
              </w:rPr>
              <w:tab/>
            </w:r>
            <w:r>
              <w:rPr>
                <w:noProof/>
                <w:webHidden/>
              </w:rPr>
              <w:fldChar w:fldCharType="begin"/>
            </w:r>
            <w:r>
              <w:rPr>
                <w:noProof/>
                <w:webHidden/>
              </w:rPr>
              <w:instrText xml:space="preserve"> PAGEREF _Toc517157564 \h </w:instrText>
            </w:r>
            <w:r>
              <w:rPr>
                <w:noProof/>
                <w:webHidden/>
              </w:rPr>
            </w:r>
            <w:r>
              <w:rPr>
                <w:noProof/>
                <w:webHidden/>
              </w:rPr>
              <w:fldChar w:fldCharType="separate"/>
            </w:r>
            <w:r w:rsidR="002A6720">
              <w:rPr>
                <w:noProof/>
                <w:webHidden/>
              </w:rPr>
              <w:t>34</w:t>
            </w:r>
            <w:r>
              <w:rPr>
                <w:noProof/>
                <w:webHidden/>
              </w:rPr>
              <w:fldChar w:fldCharType="end"/>
            </w:r>
          </w:hyperlink>
        </w:p>
        <w:p w:rsidR="00731519" w:rsidRDefault="00731519">
          <w:pPr>
            <w:pStyle w:val="TJ3"/>
            <w:tabs>
              <w:tab w:val="right" w:leader="dot" w:pos="9062"/>
            </w:tabs>
            <w:rPr>
              <w:rFonts w:asciiTheme="minorHAnsi" w:eastAsiaTheme="minorEastAsia" w:hAnsiTheme="minorHAnsi" w:cstheme="minorBidi"/>
              <w:iCs w:val="0"/>
              <w:noProof/>
              <w:sz w:val="22"/>
              <w:szCs w:val="22"/>
            </w:rPr>
          </w:pPr>
          <w:hyperlink w:anchor="_Toc517157565" w:history="1">
            <w:r w:rsidRPr="00403974">
              <w:rPr>
                <w:rStyle w:val="Hiperhivatkozs"/>
                <w:noProof/>
              </w:rPr>
              <w:t>5.5.5. Körlevelek</w:t>
            </w:r>
            <w:r>
              <w:rPr>
                <w:noProof/>
                <w:webHidden/>
              </w:rPr>
              <w:tab/>
            </w:r>
            <w:r>
              <w:rPr>
                <w:noProof/>
                <w:webHidden/>
              </w:rPr>
              <w:fldChar w:fldCharType="begin"/>
            </w:r>
            <w:r>
              <w:rPr>
                <w:noProof/>
                <w:webHidden/>
              </w:rPr>
              <w:instrText xml:space="preserve"> PAGEREF _Toc517157565 \h </w:instrText>
            </w:r>
            <w:r>
              <w:rPr>
                <w:noProof/>
                <w:webHidden/>
              </w:rPr>
            </w:r>
            <w:r>
              <w:rPr>
                <w:noProof/>
                <w:webHidden/>
              </w:rPr>
              <w:fldChar w:fldCharType="separate"/>
            </w:r>
            <w:r w:rsidR="002A6720">
              <w:rPr>
                <w:noProof/>
                <w:webHidden/>
              </w:rPr>
              <w:t>34</w:t>
            </w:r>
            <w:r>
              <w:rPr>
                <w:noProof/>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66" w:history="1">
            <w:r w:rsidRPr="00403974">
              <w:rPr>
                <w:rStyle w:val="Hiperhivatkozs"/>
              </w:rPr>
              <w:t>5.6. Bélyegzők használata</w:t>
            </w:r>
            <w:r>
              <w:rPr>
                <w:webHidden/>
              </w:rPr>
              <w:tab/>
            </w:r>
            <w:r>
              <w:rPr>
                <w:webHidden/>
              </w:rPr>
              <w:fldChar w:fldCharType="begin"/>
            </w:r>
            <w:r>
              <w:rPr>
                <w:webHidden/>
              </w:rPr>
              <w:instrText xml:space="preserve"> PAGEREF _Toc517157566 \h </w:instrText>
            </w:r>
            <w:r>
              <w:rPr>
                <w:webHidden/>
              </w:rPr>
            </w:r>
            <w:r>
              <w:rPr>
                <w:webHidden/>
              </w:rPr>
              <w:fldChar w:fldCharType="separate"/>
            </w:r>
            <w:r w:rsidR="002A6720">
              <w:rPr>
                <w:webHidden/>
              </w:rPr>
              <w:t>34</w:t>
            </w:r>
            <w:r>
              <w:rPr>
                <w:webHidden/>
              </w:rPr>
              <w:fldChar w:fldCharType="end"/>
            </w:r>
          </w:hyperlink>
        </w:p>
        <w:p w:rsidR="00731519" w:rsidRDefault="00731519">
          <w:pPr>
            <w:pStyle w:val="TJ1"/>
            <w:tabs>
              <w:tab w:val="right" w:leader="dot" w:pos="9062"/>
            </w:tabs>
            <w:rPr>
              <w:rFonts w:asciiTheme="minorHAnsi" w:eastAsiaTheme="minorEastAsia" w:hAnsiTheme="minorHAnsi" w:cstheme="minorBidi"/>
              <w:b w:val="0"/>
              <w:bCs w:val="0"/>
              <w:caps w:val="0"/>
              <w:noProof/>
              <w:sz w:val="22"/>
              <w:szCs w:val="22"/>
            </w:rPr>
          </w:pPr>
          <w:hyperlink w:anchor="_Toc517157567" w:history="1">
            <w:r w:rsidRPr="00403974">
              <w:rPr>
                <w:rStyle w:val="Hiperhivatkozs"/>
                <w:noProof/>
              </w:rPr>
              <w:t>6. A VEZETŐI ELLENŐRZÉSSEL, MUNKASZERVEZÉSSEL ÖSSZEFÜGGŐ SZABÁLYOK</w:t>
            </w:r>
            <w:r>
              <w:rPr>
                <w:noProof/>
                <w:webHidden/>
              </w:rPr>
              <w:tab/>
            </w:r>
            <w:r>
              <w:rPr>
                <w:noProof/>
                <w:webHidden/>
              </w:rPr>
              <w:fldChar w:fldCharType="begin"/>
            </w:r>
            <w:r>
              <w:rPr>
                <w:noProof/>
                <w:webHidden/>
              </w:rPr>
              <w:instrText xml:space="preserve"> PAGEREF _Toc517157567 \h </w:instrText>
            </w:r>
            <w:r>
              <w:rPr>
                <w:noProof/>
                <w:webHidden/>
              </w:rPr>
            </w:r>
            <w:r>
              <w:rPr>
                <w:noProof/>
                <w:webHidden/>
              </w:rPr>
              <w:fldChar w:fldCharType="separate"/>
            </w:r>
            <w:r w:rsidR="002A6720">
              <w:rPr>
                <w:noProof/>
                <w:webHidden/>
              </w:rPr>
              <w:t>34</w:t>
            </w:r>
            <w:r>
              <w:rPr>
                <w:noProof/>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68" w:history="1">
            <w:r w:rsidRPr="00403974">
              <w:rPr>
                <w:rStyle w:val="Hiperhivatkozs"/>
              </w:rPr>
              <w:t>6.1. Munkaidőre vonatkozó rendelkezések</w:t>
            </w:r>
            <w:r>
              <w:rPr>
                <w:webHidden/>
              </w:rPr>
              <w:tab/>
            </w:r>
            <w:r>
              <w:rPr>
                <w:webHidden/>
              </w:rPr>
              <w:fldChar w:fldCharType="begin"/>
            </w:r>
            <w:r>
              <w:rPr>
                <w:webHidden/>
              </w:rPr>
              <w:instrText xml:space="preserve"> PAGEREF _Toc517157568 \h </w:instrText>
            </w:r>
            <w:r>
              <w:rPr>
                <w:webHidden/>
              </w:rPr>
            </w:r>
            <w:r>
              <w:rPr>
                <w:webHidden/>
              </w:rPr>
              <w:fldChar w:fldCharType="separate"/>
            </w:r>
            <w:r w:rsidR="002A6720">
              <w:rPr>
                <w:webHidden/>
              </w:rPr>
              <w:t>34</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69" w:history="1">
            <w:r w:rsidRPr="00403974">
              <w:rPr>
                <w:rStyle w:val="Hiperhivatkozs"/>
              </w:rPr>
              <w:t>6.2. szabadságok kiadására vonatkozó rendelkezések</w:t>
            </w:r>
            <w:r>
              <w:rPr>
                <w:webHidden/>
              </w:rPr>
              <w:tab/>
            </w:r>
            <w:r>
              <w:rPr>
                <w:webHidden/>
              </w:rPr>
              <w:fldChar w:fldCharType="begin"/>
            </w:r>
            <w:r>
              <w:rPr>
                <w:webHidden/>
              </w:rPr>
              <w:instrText xml:space="preserve"> PAGEREF _Toc517157569 \h </w:instrText>
            </w:r>
            <w:r>
              <w:rPr>
                <w:webHidden/>
              </w:rPr>
            </w:r>
            <w:r>
              <w:rPr>
                <w:webHidden/>
              </w:rPr>
              <w:fldChar w:fldCharType="separate"/>
            </w:r>
            <w:r w:rsidR="002A6720">
              <w:rPr>
                <w:webHidden/>
              </w:rPr>
              <w:t>35</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70" w:history="1">
            <w:r w:rsidRPr="00403974">
              <w:rPr>
                <w:rStyle w:val="Hiperhivatkozs"/>
              </w:rPr>
              <w:t>6.3. munkaköri leírások elkészítése, aktualizálása, felülvizsgálata</w:t>
            </w:r>
            <w:r>
              <w:rPr>
                <w:webHidden/>
              </w:rPr>
              <w:tab/>
            </w:r>
            <w:r>
              <w:rPr>
                <w:webHidden/>
              </w:rPr>
              <w:fldChar w:fldCharType="begin"/>
            </w:r>
            <w:r>
              <w:rPr>
                <w:webHidden/>
              </w:rPr>
              <w:instrText xml:space="preserve"> PAGEREF _Toc517157570 \h </w:instrText>
            </w:r>
            <w:r>
              <w:rPr>
                <w:webHidden/>
              </w:rPr>
            </w:r>
            <w:r>
              <w:rPr>
                <w:webHidden/>
              </w:rPr>
              <w:fldChar w:fldCharType="separate"/>
            </w:r>
            <w:r w:rsidR="002A6720">
              <w:rPr>
                <w:webHidden/>
              </w:rPr>
              <w:t>35</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71" w:history="1">
            <w:r w:rsidRPr="00403974">
              <w:rPr>
                <w:rStyle w:val="Hiperhivatkozs"/>
              </w:rPr>
              <w:t>6.4. a folyamatba épített és vezetői ellenőrzés eszközei, módszerei, típusai</w:t>
            </w:r>
            <w:r>
              <w:rPr>
                <w:webHidden/>
              </w:rPr>
              <w:tab/>
            </w:r>
            <w:r>
              <w:rPr>
                <w:webHidden/>
              </w:rPr>
              <w:fldChar w:fldCharType="begin"/>
            </w:r>
            <w:r>
              <w:rPr>
                <w:webHidden/>
              </w:rPr>
              <w:instrText xml:space="preserve"> PAGEREF _Toc517157571 \h </w:instrText>
            </w:r>
            <w:r>
              <w:rPr>
                <w:webHidden/>
              </w:rPr>
            </w:r>
            <w:r>
              <w:rPr>
                <w:webHidden/>
              </w:rPr>
              <w:fldChar w:fldCharType="separate"/>
            </w:r>
            <w:r w:rsidR="002A6720">
              <w:rPr>
                <w:webHidden/>
              </w:rPr>
              <w:t>36</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72" w:history="1">
            <w:r w:rsidRPr="00403974">
              <w:rPr>
                <w:rStyle w:val="Hiperhivatkozs"/>
              </w:rPr>
              <w:t>6.5. az ÁOK működésével összefüggő kockázatok kezelése</w:t>
            </w:r>
            <w:r>
              <w:rPr>
                <w:webHidden/>
              </w:rPr>
              <w:tab/>
            </w:r>
            <w:r>
              <w:rPr>
                <w:webHidden/>
              </w:rPr>
              <w:fldChar w:fldCharType="begin"/>
            </w:r>
            <w:r>
              <w:rPr>
                <w:webHidden/>
              </w:rPr>
              <w:instrText xml:space="preserve"> PAGEREF _Toc517157572 \h </w:instrText>
            </w:r>
            <w:r>
              <w:rPr>
                <w:webHidden/>
              </w:rPr>
            </w:r>
            <w:r>
              <w:rPr>
                <w:webHidden/>
              </w:rPr>
              <w:fldChar w:fldCharType="separate"/>
            </w:r>
            <w:r w:rsidR="002A6720">
              <w:rPr>
                <w:webHidden/>
              </w:rPr>
              <w:t>36</w:t>
            </w:r>
            <w:r>
              <w:rPr>
                <w:webHidden/>
              </w:rPr>
              <w:fldChar w:fldCharType="end"/>
            </w:r>
          </w:hyperlink>
        </w:p>
        <w:p w:rsidR="00731519" w:rsidRDefault="00731519">
          <w:pPr>
            <w:pStyle w:val="TJ2"/>
            <w:rPr>
              <w:rFonts w:asciiTheme="minorHAnsi" w:eastAsiaTheme="minorEastAsia" w:hAnsiTheme="minorHAnsi" w:cstheme="minorBidi"/>
              <w:caps w:val="0"/>
              <w:sz w:val="22"/>
              <w:szCs w:val="22"/>
            </w:rPr>
          </w:pPr>
          <w:hyperlink w:anchor="_Toc517157573" w:history="1">
            <w:r w:rsidRPr="00403974">
              <w:rPr>
                <w:rStyle w:val="Hiperhivatkozs"/>
              </w:rPr>
              <w:t>6.6. a munkáltatói jogkör gyakorlásának rendszere</w:t>
            </w:r>
            <w:r>
              <w:rPr>
                <w:webHidden/>
              </w:rPr>
              <w:tab/>
            </w:r>
            <w:r>
              <w:rPr>
                <w:webHidden/>
              </w:rPr>
              <w:fldChar w:fldCharType="begin"/>
            </w:r>
            <w:r>
              <w:rPr>
                <w:webHidden/>
              </w:rPr>
              <w:instrText xml:space="preserve"> PAGEREF _Toc517157573 \h </w:instrText>
            </w:r>
            <w:r>
              <w:rPr>
                <w:webHidden/>
              </w:rPr>
            </w:r>
            <w:r>
              <w:rPr>
                <w:webHidden/>
              </w:rPr>
              <w:fldChar w:fldCharType="separate"/>
            </w:r>
            <w:r w:rsidR="002A6720">
              <w:rPr>
                <w:webHidden/>
              </w:rPr>
              <w:t>36</w:t>
            </w:r>
            <w:r>
              <w:rPr>
                <w:webHidden/>
              </w:rPr>
              <w:fldChar w:fldCharType="end"/>
            </w:r>
          </w:hyperlink>
        </w:p>
        <w:p w:rsidR="00731519" w:rsidRDefault="00731519">
          <w:pPr>
            <w:pStyle w:val="TJ1"/>
            <w:tabs>
              <w:tab w:val="right" w:leader="dot" w:pos="9062"/>
            </w:tabs>
            <w:rPr>
              <w:rFonts w:asciiTheme="minorHAnsi" w:eastAsiaTheme="minorEastAsia" w:hAnsiTheme="minorHAnsi" w:cstheme="minorBidi"/>
              <w:b w:val="0"/>
              <w:bCs w:val="0"/>
              <w:caps w:val="0"/>
              <w:noProof/>
              <w:sz w:val="22"/>
              <w:szCs w:val="22"/>
            </w:rPr>
          </w:pPr>
          <w:hyperlink w:anchor="_Toc517157574" w:history="1">
            <w:r w:rsidRPr="00403974">
              <w:rPr>
                <w:rStyle w:val="Hiperhivatkozs"/>
                <w:noProof/>
              </w:rPr>
              <w:t>7. Hivatkozások listája</w:t>
            </w:r>
            <w:r>
              <w:rPr>
                <w:noProof/>
                <w:webHidden/>
              </w:rPr>
              <w:tab/>
            </w:r>
            <w:r>
              <w:rPr>
                <w:noProof/>
                <w:webHidden/>
              </w:rPr>
              <w:fldChar w:fldCharType="begin"/>
            </w:r>
            <w:r>
              <w:rPr>
                <w:noProof/>
                <w:webHidden/>
              </w:rPr>
              <w:instrText xml:space="preserve"> PAGEREF _Toc517157574 \h </w:instrText>
            </w:r>
            <w:r>
              <w:rPr>
                <w:noProof/>
                <w:webHidden/>
              </w:rPr>
            </w:r>
            <w:r>
              <w:rPr>
                <w:noProof/>
                <w:webHidden/>
              </w:rPr>
              <w:fldChar w:fldCharType="separate"/>
            </w:r>
            <w:r w:rsidR="002A6720">
              <w:rPr>
                <w:noProof/>
                <w:webHidden/>
              </w:rPr>
              <w:t>37</w:t>
            </w:r>
            <w:r>
              <w:rPr>
                <w:noProof/>
                <w:webHidden/>
              </w:rPr>
              <w:fldChar w:fldCharType="end"/>
            </w:r>
          </w:hyperlink>
        </w:p>
        <w:p w:rsidR="00731519" w:rsidRDefault="00731519">
          <w:pPr>
            <w:pStyle w:val="TJ1"/>
            <w:tabs>
              <w:tab w:val="right" w:leader="dot" w:pos="9062"/>
            </w:tabs>
            <w:rPr>
              <w:rFonts w:asciiTheme="minorHAnsi" w:eastAsiaTheme="minorEastAsia" w:hAnsiTheme="minorHAnsi" w:cstheme="minorBidi"/>
              <w:b w:val="0"/>
              <w:bCs w:val="0"/>
              <w:caps w:val="0"/>
              <w:noProof/>
              <w:sz w:val="22"/>
              <w:szCs w:val="22"/>
            </w:rPr>
          </w:pPr>
          <w:hyperlink w:anchor="_Toc517157575" w:history="1">
            <w:r w:rsidRPr="00403974">
              <w:rPr>
                <w:rStyle w:val="Hiperhivatkozs"/>
                <w:noProof/>
              </w:rPr>
              <w:t>8. ZÁRÓ RENDELKEZÉSEK</w:t>
            </w:r>
            <w:r>
              <w:rPr>
                <w:noProof/>
                <w:webHidden/>
              </w:rPr>
              <w:tab/>
            </w:r>
            <w:r>
              <w:rPr>
                <w:noProof/>
                <w:webHidden/>
              </w:rPr>
              <w:fldChar w:fldCharType="begin"/>
            </w:r>
            <w:r>
              <w:rPr>
                <w:noProof/>
                <w:webHidden/>
              </w:rPr>
              <w:instrText xml:space="preserve"> PAGEREF _Toc517157575 \h </w:instrText>
            </w:r>
            <w:r>
              <w:rPr>
                <w:noProof/>
                <w:webHidden/>
              </w:rPr>
            </w:r>
            <w:r>
              <w:rPr>
                <w:noProof/>
                <w:webHidden/>
              </w:rPr>
              <w:fldChar w:fldCharType="separate"/>
            </w:r>
            <w:r w:rsidR="002A6720">
              <w:rPr>
                <w:noProof/>
                <w:webHidden/>
              </w:rPr>
              <w:t>39</w:t>
            </w:r>
            <w:r>
              <w:rPr>
                <w:noProof/>
                <w:webHidden/>
              </w:rPr>
              <w:fldChar w:fldCharType="end"/>
            </w:r>
          </w:hyperlink>
        </w:p>
        <w:p w:rsidR="00731519" w:rsidRDefault="00731519">
          <w:pPr>
            <w:pStyle w:val="TJ1"/>
            <w:tabs>
              <w:tab w:val="right" w:leader="dot" w:pos="9062"/>
            </w:tabs>
            <w:rPr>
              <w:rFonts w:asciiTheme="minorHAnsi" w:eastAsiaTheme="minorEastAsia" w:hAnsiTheme="minorHAnsi" w:cstheme="minorBidi"/>
              <w:b w:val="0"/>
              <w:bCs w:val="0"/>
              <w:caps w:val="0"/>
              <w:noProof/>
              <w:sz w:val="22"/>
              <w:szCs w:val="22"/>
            </w:rPr>
          </w:pPr>
          <w:hyperlink w:anchor="_Toc517157576" w:history="1">
            <w:r w:rsidRPr="00403974">
              <w:rPr>
                <w:rStyle w:val="Hiperhivatkozs"/>
                <w:noProof/>
              </w:rPr>
              <w:t>9. Mellékletek</w:t>
            </w:r>
            <w:r>
              <w:rPr>
                <w:noProof/>
                <w:webHidden/>
              </w:rPr>
              <w:tab/>
            </w:r>
            <w:r>
              <w:rPr>
                <w:noProof/>
                <w:webHidden/>
              </w:rPr>
              <w:fldChar w:fldCharType="begin"/>
            </w:r>
            <w:r>
              <w:rPr>
                <w:noProof/>
                <w:webHidden/>
              </w:rPr>
              <w:instrText xml:space="preserve"> PAGEREF _Toc517157576 \h </w:instrText>
            </w:r>
            <w:r>
              <w:rPr>
                <w:noProof/>
                <w:webHidden/>
              </w:rPr>
            </w:r>
            <w:r>
              <w:rPr>
                <w:noProof/>
                <w:webHidden/>
              </w:rPr>
              <w:fldChar w:fldCharType="separate"/>
            </w:r>
            <w:r w:rsidR="002A6720">
              <w:rPr>
                <w:noProof/>
                <w:webHidden/>
              </w:rPr>
              <w:t>39</w:t>
            </w:r>
            <w:r>
              <w:rPr>
                <w:noProof/>
                <w:webHidden/>
              </w:rPr>
              <w:fldChar w:fldCharType="end"/>
            </w:r>
          </w:hyperlink>
        </w:p>
        <w:p w:rsidR="00393F15" w:rsidRDefault="00393F15">
          <w:r>
            <w:rPr>
              <w:b/>
              <w:bCs/>
            </w:rPr>
            <w:fldChar w:fldCharType="end"/>
          </w:r>
        </w:p>
      </w:sdtContent>
    </w:sdt>
    <w:p w:rsidR="009B3294" w:rsidRPr="00A24951" w:rsidRDefault="009B3294" w:rsidP="0082683B">
      <w:pPr>
        <w:pStyle w:val="bekezd1"/>
        <w:spacing w:before="0" w:after="0"/>
        <w:jc w:val="center"/>
        <w:rPr>
          <w:rFonts w:ascii="Times New Roman" w:hAnsi="Times New Roman" w:cs="Times New Roman"/>
          <w:b/>
        </w:rPr>
      </w:pPr>
    </w:p>
    <w:p w:rsidR="00FE6692" w:rsidRDefault="00FE6692">
      <w:pPr>
        <w:spacing w:after="200" w:line="276" w:lineRule="auto"/>
        <w:rPr>
          <w:rFonts w:eastAsiaTheme="minorHAnsi" w:cstheme="minorBidi"/>
          <w:b/>
          <w:caps/>
          <w:szCs w:val="22"/>
          <w:lang w:eastAsia="en-US"/>
        </w:rPr>
      </w:pPr>
      <w:bookmarkStart w:id="6" w:name="_Toc470591350"/>
      <w:bookmarkStart w:id="7" w:name="_Toc452367631"/>
      <w:bookmarkStart w:id="8" w:name="_Toc449974273"/>
      <w:bookmarkStart w:id="9" w:name="_Toc473554054"/>
      <w:bookmarkStart w:id="10" w:name="_Toc473701446"/>
      <w:bookmarkStart w:id="11" w:name="_Toc523867580"/>
      <w:bookmarkStart w:id="12" w:name="_Toc523731150"/>
      <w:bookmarkStart w:id="13" w:name="_Toc520972595"/>
      <w:bookmarkStart w:id="14" w:name="_Toc520972370"/>
      <w:bookmarkStart w:id="15" w:name="_Toc520971559"/>
    </w:p>
    <w:p w:rsidR="00FE6692" w:rsidRDefault="00FE6692">
      <w:pPr>
        <w:spacing w:after="200" w:line="276" w:lineRule="auto"/>
        <w:rPr>
          <w:rFonts w:eastAsiaTheme="minorHAnsi" w:cstheme="minorBidi"/>
          <w:b/>
          <w:caps/>
          <w:szCs w:val="22"/>
          <w:lang w:eastAsia="en-US"/>
        </w:rPr>
      </w:pPr>
      <w:r>
        <w:br w:type="page"/>
      </w:r>
    </w:p>
    <w:p w:rsidR="0082683B" w:rsidRPr="00464ED0" w:rsidRDefault="00464ED0" w:rsidP="00464ED0">
      <w:pPr>
        <w:pStyle w:val="StlusCmsor1"/>
        <w:tabs>
          <w:tab w:val="clear" w:pos="360"/>
        </w:tabs>
      </w:pPr>
      <w:bookmarkStart w:id="16" w:name="_Toc517157504"/>
      <w:r w:rsidRPr="00464ED0">
        <w:rPr>
          <w:caps w:val="0"/>
        </w:rPr>
        <w:t>1.</w:t>
      </w:r>
      <w:r w:rsidRPr="00464ED0">
        <w:t xml:space="preserve"> </w:t>
      </w:r>
      <w:r w:rsidR="0082683B" w:rsidRPr="00464ED0">
        <w:t>ÁLTALÁNOS RENDELKEZÉSEK</w:t>
      </w:r>
      <w:bookmarkEnd w:id="6"/>
      <w:bookmarkEnd w:id="7"/>
      <w:bookmarkEnd w:id="8"/>
      <w:bookmarkEnd w:id="9"/>
      <w:bookmarkEnd w:id="10"/>
      <w:bookmarkEnd w:id="16"/>
    </w:p>
    <w:p w:rsidR="0082683B" w:rsidRPr="00A24951" w:rsidRDefault="0082683B" w:rsidP="0082683B">
      <w:pPr>
        <w:jc w:val="both"/>
        <w:rPr>
          <w:bCs/>
        </w:rPr>
      </w:pPr>
    </w:p>
    <w:p w:rsidR="0082683B" w:rsidRPr="00A24951" w:rsidRDefault="0082683B" w:rsidP="0082683B">
      <w:pPr>
        <w:jc w:val="both"/>
        <w:rPr>
          <w:szCs w:val="20"/>
        </w:rPr>
      </w:pPr>
      <w:r w:rsidRPr="00A24951">
        <w:rPr>
          <w:szCs w:val="20"/>
        </w:rPr>
        <w:t xml:space="preserve">A Semmelweis Egyetem Szervezeti és Működési Szabályzatának vonatkozó rendelkezéseit figyelembe véve az Általános Orvostudományi Kar </w:t>
      </w:r>
      <w:r w:rsidR="008B4BBF">
        <w:rPr>
          <w:szCs w:val="20"/>
        </w:rPr>
        <w:t xml:space="preserve">(továbbiakban ÁOK) </w:t>
      </w:r>
      <w:r w:rsidRPr="00A24951">
        <w:rPr>
          <w:szCs w:val="20"/>
        </w:rPr>
        <w:t xml:space="preserve">Szervezeti </w:t>
      </w:r>
      <w:r w:rsidR="00CA55B6" w:rsidRPr="001C3779">
        <w:rPr>
          <w:szCs w:val="20"/>
        </w:rPr>
        <w:t>és Működési Rendjét</w:t>
      </w:r>
      <w:r w:rsidR="00CA55B6" w:rsidRPr="00CA55B6">
        <w:rPr>
          <w:color w:val="FF0000"/>
          <w:szCs w:val="20"/>
        </w:rPr>
        <w:t xml:space="preserve"> </w:t>
      </w:r>
      <w:r w:rsidRPr="00A24951">
        <w:rPr>
          <w:szCs w:val="20"/>
        </w:rPr>
        <w:t>(továbbiakban SZR) az alábbiak szerint szabályozom.</w:t>
      </w:r>
    </w:p>
    <w:p w:rsidR="0082683B" w:rsidRPr="00A24951" w:rsidRDefault="0082683B" w:rsidP="0082683B">
      <w:pPr>
        <w:jc w:val="both"/>
        <w:rPr>
          <w:bCs/>
        </w:rPr>
      </w:pPr>
    </w:p>
    <w:p w:rsidR="0082683B" w:rsidRPr="00B4314B" w:rsidRDefault="00073C3D" w:rsidP="00B4314B">
      <w:pPr>
        <w:pStyle w:val="StlusCmsor2TimesNewRomanEltte6ptUtna6pt"/>
        <w:numPr>
          <w:ilvl w:val="0"/>
          <w:numId w:val="0"/>
        </w:numPr>
        <w:ind w:left="576" w:hanging="576"/>
      </w:pPr>
      <w:bookmarkStart w:id="17" w:name="_Toc470591351"/>
      <w:bookmarkStart w:id="18" w:name="_Toc452367839"/>
      <w:bookmarkStart w:id="19" w:name="_Toc452367751"/>
      <w:bookmarkStart w:id="20" w:name="_Toc452367632"/>
      <w:bookmarkStart w:id="21" w:name="_Toc449974274"/>
      <w:bookmarkStart w:id="22" w:name="_Toc473554055"/>
      <w:bookmarkStart w:id="23" w:name="_Toc473701447"/>
      <w:bookmarkStart w:id="24" w:name="_Toc517157505"/>
      <w:r>
        <w:t xml:space="preserve">1.1. az ÁOK </w:t>
      </w:r>
      <w:r w:rsidR="0082683B" w:rsidRPr="00B4314B">
        <w:t>jogállása, irányítása, adatai</w:t>
      </w:r>
      <w:bookmarkEnd w:id="17"/>
      <w:bookmarkEnd w:id="18"/>
      <w:bookmarkEnd w:id="19"/>
      <w:bookmarkEnd w:id="20"/>
      <w:bookmarkEnd w:id="21"/>
      <w:bookmarkEnd w:id="22"/>
      <w:bookmarkEnd w:id="23"/>
      <w:bookmarkEnd w:id="24"/>
    </w:p>
    <w:p w:rsidR="0082683B" w:rsidRPr="00A24951" w:rsidRDefault="0082683B" w:rsidP="0082683B">
      <w:pPr>
        <w:ind w:left="709" w:hanging="709"/>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5680"/>
      </w:tblGrid>
      <w:tr w:rsidR="0082683B" w:rsidRPr="00A24951" w:rsidTr="00D26044">
        <w:tc>
          <w:tcPr>
            <w:tcW w:w="376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rPr>
                <w:b/>
                <w:bCs/>
              </w:rPr>
            </w:pPr>
            <w:r w:rsidRPr="00A24951">
              <w:t>A szervezeti egység neve:</w:t>
            </w:r>
          </w:p>
        </w:tc>
        <w:tc>
          <w:tcPr>
            <w:tcW w:w="5805" w:type="dxa"/>
            <w:tcBorders>
              <w:top w:val="single" w:sz="4" w:space="0" w:color="auto"/>
              <w:left w:val="single" w:sz="4" w:space="0" w:color="auto"/>
              <w:bottom w:val="single" w:sz="4" w:space="0" w:color="auto"/>
              <w:right w:val="single" w:sz="4" w:space="0" w:color="auto"/>
            </w:tcBorders>
          </w:tcPr>
          <w:p w:rsidR="0082683B" w:rsidRPr="00A24951" w:rsidRDefault="0082683B" w:rsidP="00D26044">
            <w:pPr>
              <w:jc w:val="both"/>
              <w:rPr>
                <w:b/>
                <w:bCs/>
              </w:rPr>
            </w:pPr>
          </w:p>
        </w:tc>
      </w:tr>
      <w:tr w:rsidR="0082683B" w:rsidRPr="00A24951" w:rsidTr="00D26044">
        <w:tc>
          <w:tcPr>
            <w:tcW w:w="376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magyarul:</w:t>
            </w:r>
          </w:p>
        </w:tc>
        <w:tc>
          <w:tcPr>
            <w:tcW w:w="580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r w:rsidRPr="00A24951">
              <w:t>Semmelweis Egyetem Általános Orvostudományi Kar</w:t>
            </w:r>
          </w:p>
        </w:tc>
      </w:tr>
      <w:tr w:rsidR="0082683B" w:rsidRPr="00A24951" w:rsidTr="00D26044">
        <w:tc>
          <w:tcPr>
            <w:tcW w:w="376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angolul:</w:t>
            </w:r>
          </w:p>
        </w:tc>
        <w:tc>
          <w:tcPr>
            <w:tcW w:w="580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r w:rsidRPr="00A24951">
              <w:t xml:space="preserve">Semmelweis University Faculty of Medicine </w:t>
            </w:r>
          </w:p>
        </w:tc>
      </w:tr>
      <w:tr w:rsidR="0082683B" w:rsidRPr="00A24951" w:rsidTr="00D26044">
        <w:tc>
          <w:tcPr>
            <w:tcW w:w="376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németül:</w:t>
            </w:r>
          </w:p>
        </w:tc>
        <w:tc>
          <w:tcPr>
            <w:tcW w:w="580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r w:rsidRPr="00A24951">
              <w:t xml:space="preserve">Semmelweis Universität Medizinische Fakultät </w:t>
            </w:r>
          </w:p>
        </w:tc>
      </w:tr>
      <w:tr w:rsidR="0082683B" w:rsidRPr="00A24951" w:rsidTr="00D26044">
        <w:tc>
          <w:tcPr>
            <w:tcW w:w="376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Alapítás éve:</w:t>
            </w:r>
          </w:p>
        </w:tc>
        <w:tc>
          <w:tcPr>
            <w:tcW w:w="580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r w:rsidRPr="00A24951">
              <w:t>1769</w:t>
            </w:r>
          </w:p>
        </w:tc>
      </w:tr>
      <w:tr w:rsidR="0082683B" w:rsidRPr="00A24951" w:rsidTr="00D26044">
        <w:tc>
          <w:tcPr>
            <w:tcW w:w="376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 xml:space="preserve">Működésének helye: </w:t>
            </w:r>
          </w:p>
        </w:tc>
        <w:tc>
          <w:tcPr>
            <w:tcW w:w="580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r w:rsidRPr="00A24951">
              <w:t>1085 Budapest, Üllői út 26.</w:t>
            </w:r>
          </w:p>
        </w:tc>
      </w:tr>
      <w:tr w:rsidR="0082683B" w:rsidRPr="00A24951" w:rsidTr="00D26044">
        <w:tc>
          <w:tcPr>
            <w:tcW w:w="376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Levelezési címe:</w:t>
            </w:r>
          </w:p>
        </w:tc>
        <w:tc>
          <w:tcPr>
            <w:tcW w:w="580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r w:rsidRPr="00A24951">
              <w:t>1428 Budapest, Pf. 2.</w:t>
            </w:r>
          </w:p>
        </w:tc>
      </w:tr>
      <w:tr w:rsidR="0082683B" w:rsidRPr="00A24951" w:rsidTr="00D26044">
        <w:tc>
          <w:tcPr>
            <w:tcW w:w="376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Jogállása:</w:t>
            </w:r>
          </w:p>
        </w:tc>
        <w:tc>
          <w:tcPr>
            <w:tcW w:w="5805" w:type="dxa"/>
            <w:tcBorders>
              <w:top w:val="single" w:sz="4" w:space="0" w:color="auto"/>
              <w:left w:val="single" w:sz="4" w:space="0" w:color="auto"/>
              <w:bottom w:val="single" w:sz="4" w:space="0" w:color="auto"/>
              <w:right w:val="single" w:sz="4" w:space="0" w:color="auto"/>
            </w:tcBorders>
          </w:tcPr>
          <w:p w:rsidR="0082683B" w:rsidRPr="00A24951" w:rsidRDefault="00D56CDC" w:rsidP="008B4BBF">
            <w:pPr>
              <w:jc w:val="both"/>
              <w:rPr>
                <w:strike/>
              </w:rPr>
            </w:pPr>
            <w:r>
              <w:t>A</w:t>
            </w:r>
            <w:r w:rsidR="008B4BBF">
              <w:t>z ÁOK</w:t>
            </w:r>
            <w:r w:rsidR="0082683B" w:rsidRPr="0067164B">
              <w:t xml:space="preserve"> oktatási és tudományos kutatási tevékenység</w:t>
            </w:r>
            <w:r w:rsidR="003445E6">
              <w:t xml:space="preserve"> </w:t>
            </w:r>
            <w:r w:rsidR="0082683B" w:rsidRPr="0067164B">
              <w:t xml:space="preserve">feladatait ellátó oktatási szervezeti egység. A hallgatók oktatásának, az intézeti, klinikai és tanszéki életnek, a karon folyó tudományos munkának összefogó igazgatási, oktatási, és tudományos kutatási szervezeti kerete. </w:t>
            </w:r>
          </w:p>
        </w:tc>
      </w:tr>
      <w:tr w:rsidR="0082683B" w:rsidRPr="00A24951" w:rsidTr="00D26044">
        <w:tc>
          <w:tcPr>
            <w:tcW w:w="3765" w:type="dxa"/>
            <w:tcBorders>
              <w:top w:val="single" w:sz="4" w:space="0" w:color="auto"/>
              <w:left w:val="single" w:sz="4" w:space="0" w:color="auto"/>
              <w:bottom w:val="single" w:sz="4" w:space="0" w:color="auto"/>
              <w:right w:val="single" w:sz="4" w:space="0" w:color="auto"/>
            </w:tcBorders>
          </w:tcPr>
          <w:p w:rsidR="0082683B" w:rsidRPr="00A24951" w:rsidRDefault="0082683B" w:rsidP="00D26044">
            <w:pPr>
              <w:jc w:val="both"/>
            </w:pPr>
            <w:r w:rsidRPr="00A24951">
              <w:rPr>
                <w:bCs/>
              </w:rPr>
              <w:t>Címere:</w:t>
            </w:r>
          </w:p>
        </w:tc>
        <w:tc>
          <w:tcPr>
            <w:tcW w:w="5805" w:type="dxa"/>
            <w:tcBorders>
              <w:top w:val="single" w:sz="4" w:space="0" w:color="auto"/>
              <w:left w:val="single" w:sz="4" w:space="0" w:color="auto"/>
              <w:bottom w:val="single" w:sz="4" w:space="0" w:color="auto"/>
              <w:right w:val="single" w:sz="4" w:space="0" w:color="auto"/>
            </w:tcBorders>
          </w:tcPr>
          <w:p w:rsidR="0082683B" w:rsidRPr="00A24951" w:rsidRDefault="0082683B" w:rsidP="00D26044">
            <w:pPr>
              <w:pStyle w:val="Default"/>
              <w:jc w:val="both"/>
            </w:pPr>
            <w:r w:rsidRPr="00A24951">
              <w:rPr>
                <w:bCs/>
                <w:color w:val="auto"/>
              </w:rPr>
              <w:t>Álló, hegyes talpú pajzs vörös mezejében kék pajzstalp, a választóvonalon zöld hármas halom középső halmán ezüst kettős kereszt áll, a pajzstalpban balról könyöktől benyúló, fehér ruhás természetes kar, barna kötésű kapcsos könyvet tart. A pajzs tetején a Szent Korona. Külső dísz: jobbról zöld babérág, balról zöld tölgyfaág, száruk alul keresztezi egymást.</w:t>
            </w:r>
          </w:p>
        </w:tc>
      </w:tr>
      <w:tr w:rsidR="0082683B" w:rsidRPr="00A24951" w:rsidTr="00D26044">
        <w:tc>
          <w:tcPr>
            <w:tcW w:w="376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rPr>
                <w:b/>
                <w:bCs/>
              </w:rPr>
            </w:pPr>
            <w:r w:rsidRPr="00A24951">
              <w:t>Vezetője:</w:t>
            </w:r>
          </w:p>
        </w:tc>
        <w:tc>
          <w:tcPr>
            <w:tcW w:w="580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dékán</w:t>
            </w:r>
          </w:p>
        </w:tc>
      </w:tr>
      <w:tr w:rsidR="0082683B" w:rsidRPr="00A24951" w:rsidTr="00D26044">
        <w:tc>
          <w:tcPr>
            <w:tcW w:w="376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Általános helyettese:</w:t>
            </w:r>
          </w:p>
        </w:tc>
        <w:tc>
          <w:tcPr>
            <w:tcW w:w="5805" w:type="dxa"/>
            <w:tcBorders>
              <w:top w:val="single" w:sz="4" w:space="0" w:color="auto"/>
              <w:left w:val="single" w:sz="4" w:space="0" w:color="auto"/>
              <w:bottom w:val="single" w:sz="4" w:space="0" w:color="auto"/>
              <w:right w:val="single" w:sz="4" w:space="0" w:color="auto"/>
            </w:tcBorders>
            <w:hideMark/>
          </w:tcPr>
          <w:p w:rsidR="0082683B" w:rsidRPr="00A24951" w:rsidRDefault="00521EA1" w:rsidP="00521EA1">
            <w:pPr>
              <w:jc w:val="both"/>
            </w:pPr>
            <w:r>
              <w:t xml:space="preserve">általános </w:t>
            </w:r>
            <w:r w:rsidR="0082683B" w:rsidRPr="00A24951">
              <w:t>dékánhelyettes</w:t>
            </w:r>
          </w:p>
        </w:tc>
      </w:tr>
      <w:tr w:rsidR="0082683B" w:rsidRPr="00A24951" w:rsidTr="00D26044">
        <w:tc>
          <w:tcPr>
            <w:tcW w:w="376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Dékáni Titkárság telefonszáma:</w:t>
            </w:r>
          </w:p>
          <w:p w:rsidR="0082683B" w:rsidRPr="00A24951" w:rsidRDefault="0082683B" w:rsidP="00D26044">
            <w:pPr>
              <w:jc w:val="both"/>
            </w:pPr>
            <w:r w:rsidRPr="00A24951">
              <w:t>Dékáni Titkárság faxszáma:</w:t>
            </w:r>
          </w:p>
        </w:tc>
        <w:tc>
          <w:tcPr>
            <w:tcW w:w="5805" w:type="dxa"/>
            <w:tcBorders>
              <w:top w:val="single" w:sz="4" w:space="0" w:color="auto"/>
              <w:left w:val="single" w:sz="4" w:space="0" w:color="auto"/>
              <w:bottom w:val="single" w:sz="4" w:space="0" w:color="auto"/>
              <w:right w:val="single" w:sz="4" w:space="0" w:color="auto"/>
            </w:tcBorders>
            <w:hideMark/>
          </w:tcPr>
          <w:p w:rsidR="0082683B" w:rsidRPr="00A24951" w:rsidRDefault="00521EA1" w:rsidP="00D26044">
            <w:pPr>
              <w:jc w:val="both"/>
            </w:pPr>
            <w:r>
              <w:t>06-1-</w:t>
            </w:r>
            <w:r w:rsidR="0082683B" w:rsidRPr="00A24951">
              <w:t>317-9057</w:t>
            </w:r>
          </w:p>
          <w:p w:rsidR="0082683B" w:rsidRPr="00A24951" w:rsidRDefault="00521EA1" w:rsidP="00D26044">
            <w:pPr>
              <w:jc w:val="both"/>
            </w:pPr>
            <w:r>
              <w:t>06-1-</w:t>
            </w:r>
            <w:r w:rsidR="0082683B" w:rsidRPr="00A24951">
              <w:t>266-0441</w:t>
            </w:r>
          </w:p>
        </w:tc>
      </w:tr>
      <w:tr w:rsidR="0082683B" w:rsidRPr="00A24951" w:rsidTr="00D26044">
        <w:tc>
          <w:tcPr>
            <w:tcW w:w="376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Titkárság e-mail címe:</w:t>
            </w:r>
          </w:p>
        </w:tc>
        <w:tc>
          <w:tcPr>
            <w:tcW w:w="580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titkarsag.aokdekani@med.semmelweis-univ.hu</w:t>
            </w:r>
          </w:p>
        </w:tc>
      </w:tr>
      <w:tr w:rsidR="0082683B" w:rsidRPr="00A24951" w:rsidTr="00D26044">
        <w:tc>
          <w:tcPr>
            <w:tcW w:w="376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Honlap:</w:t>
            </w:r>
          </w:p>
        </w:tc>
        <w:tc>
          <w:tcPr>
            <w:tcW w:w="5805" w:type="dxa"/>
            <w:tcBorders>
              <w:top w:val="single" w:sz="4" w:space="0" w:color="auto"/>
              <w:left w:val="single" w:sz="4" w:space="0" w:color="auto"/>
              <w:bottom w:val="single" w:sz="4" w:space="0" w:color="auto"/>
              <w:right w:val="single" w:sz="4" w:space="0" w:color="auto"/>
            </w:tcBorders>
            <w:hideMark/>
          </w:tcPr>
          <w:p w:rsidR="0082683B" w:rsidRPr="00A24951" w:rsidRDefault="0082683B" w:rsidP="00D26044">
            <w:pPr>
              <w:jc w:val="both"/>
            </w:pPr>
            <w:r w:rsidRPr="00A24951">
              <w:t>http://semmelweis.hu/aok</w:t>
            </w:r>
          </w:p>
        </w:tc>
      </w:tr>
    </w:tbl>
    <w:p w:rsidR="0082683B" w:rsidRPr="00A24951" w:rsidRDefault="0082683B" w:rsidP="0082683B">
      <w:pPr>
        <w:ind w:left="709" w:hanging="709"/>
        <w:jc w:val="both"/>
        <w:rPr>
          <w:szCs w:val="20"/>
        </w:rPr>
      </w:pPr>
    </w:p>
    <w:p w:rsidR="0082683B" w:rsidRPr="00A24951" w:rsidRDefault="0082683B" w:rsidP="0082683B">
      <w:pPr>
        <w:jc w:val="both"/>
      </w:pPr>
    </w:p>
    <w:p w:rsidR="0082683B" w:rsidRPr="00A24951" w:rsidRDefault="0082683B" w:rsidP="0082683B">
      <w:pPr>
        <w:jc w:val="both"/>
      </w:pPr>
    </w:p>
    <w:p w:rsidR="0082683B" w:rsidRPr="00B4314B" w:rsidRDefault="0082683B" w:rsidP="00B4314B">
      <w:pPr>
        <w:pStyle w:val="StlusCmsor2TimesNewRomanEltte6ptUtna6pt"/>
        <w:numPr>
          <w:ilvl w:val="0"/>
          <w:numId w:val="0"/>
        </w:numPr>
        <w:ind w:left="576" w:hanging="576"/>
      </w:pPr>
      <w:bookmarkStart w:id="25" w:name="_Toc470591352"/>
      <w:bookmarkStart w:id="26" w:name="_Toc452367633"/>
      <w:bookmarkStart w:id="27" w:name="_Toc449974275"/>
      <w:bookmarkStart w:id="28" w:name="_Toc473554056"/>
      <w:bookmarkStart w:id="29" w:name="_Toc473701448"/>
      <w:bookmarkStart w:id="30" w:name="_Toc517157506"/>
      <w:r w:rsidRPr="00B4314B">
        <w:t xml:space="preserve">1.2. a </w:t>
      </w:r>
      <w:r w:rsidR="00CA55B6" w:rsidRPr="001C3779">
        <w:t xml:space="preserve">SZERVEZETI ÉS mŰKÖDÉSI REND </w:t>
      </w:r>
      <w:r w:rsidRPr="00B4314B">
        <w:t>személyi hatálya</w:t>
      </w:r>
      <w:bookmarkEnd w:id="25"/>
      <w:bookmarkEnd w:id="26"/>
      <w:bookmarkEnd w:id="27"/>
      <w:bookmarkEnd w:id="28"/>
      <w:bookmarkEnd w:id="29"/>
      <w:bookmarkEnd w:id="30"/>
    </w:p>
    <w:p w:rsidR="0082683B" w:rsidRPr="00A24951" w:rsidRDefault="0082683B" w:rsidP="0082683B">
      <w:pPr>
        <w:jc w:val="both"/>
        <w:rPr>
          <w:szCs w:val="20"/>
        </w:rPr>
      </w:pPr>
    </w:p>
    <w:p w:rsidR="001908ED" w:rsidRPr="00A24951" w:rsidRDefault="001908ED" w:rsidP="001908ED">
      <w:pPr>
        <w:jc w:val="both"/>
      </w:pPr>
      <w:r w:rsidRPr="00A24951">
        <w:rPr>
          <w:szCs w:val="20"/>
        </w:rPr>
        <w:t>Az egyetemmel olyan közalkalmazotti jogviszonyban lévő személyekre terjed ki, akik a karhoz tartozó szervezeti egységek valamelyikében végzik közvetlenül vagy közvetve az oktatással és kutatással kapcsolatos feladataikat, speciális esetekben a karral munkavégzésre irányuló egyéb</w:t>
      </w:r>
      <w:r w:rsidRPr="00A24951">
        <w:rPr>
          <w:color w:val="C00000"/>
          <w:szCs w:val="20"/>
        </w:rPr>
        <w:t xml:space="preserve"> </w:t>
      </w:r>
      <w:r w:rsidRPr="00A24951">
        <w:rPr>
          <w:szCs w:val="20"/>
        </w:rPr>
        <w:t>jogviszonyban lévő személyekre is.</w:t>
      </w:r>
    </w:p>
    <w:p w:rsidR="0082683B" w:rsidRPr="00A24951" w:rsidRDefault="0082683B" w:rsidP="0082683B">
      <w:pPr>
        <w:jc w:val="both"/>
      </w:pPr>
    </w:p>
    <w:p w:rsidR="0082683B" w:rsidRPr="00A24951" w:rsidRDefault="0082683B" w:rsidP="0082683B">
      <w:pPr>
        <w:jc w:val="both"/>
      </w:pPr>
      <w:r w:rsidRPr="00A24951">
        <w:br w:type="page"/>
      </w:r>
    </w:p>
    <w:p w:rsidR="0082683B" w:rsidRPr="00B4314B" w:rsidRDefault="00464ED0" w:rsidP="00B4314B">
      <w:pPr>
        <w:pStyle w:val="StlusCmsor1"/>
      </w:pPr>
      <w:bookmarkStart w:id="31" w:name="_Toc72727281"/>
      <w:bookmarkStart w:id="32" w:name="_Toc26952210"/>
      <w:bookmarkStart w:id="33" w:name="_Toc470591353"/>
      <w:bookmarkStart w:id="34" w:name="_Toc452367634"/>
      <w:bookmarkStart w:id="35" w:name="_Toc449974276"/>
      <w:bookmarkStart w:id="36" w:name="_Toc473554057"/>
      <w:bookmarkStart w:id="37" w:name="_Toc473701449"/>
      <w:bookmarkStart w:id="38" w:name="_Toc517157507"/>
      <w:r>
        <w:t xml:space="preserve">2. </w:t>
      </w:r>
      <w:r w:rsidR="00A32033">
        <w:t xml:space="preserve">az ÁOK </w:t>
      </w:r>
      <w:r w:rsidR="0082683B" w:rsidRPr="00B4314B">
        <w:t>FELÉPÍTÉSE</w:t>
      </w:r>
      <w:bookmarkEnd w:id="31"/>
      <w:bookmarkEnd w:id="32"/>
      <w:r w:rsidR="0082683B" w:rsidRPr="00B4314B">
        <w:t xml:space="preserve">, </w:t>
      </w:r>
      <w:bookmarkEnd w:id="33"/>
      <w:bookmarkEnd w:id="34"/>
      <w:bookmarkEnd w:id="35"/>
      <w:r w:rsidR="0082683B" w:rsidRPr="00B4314B">
        <w:t>BELSŐ STRUKTÚRÁJA</w:t>
      </w:r>
      <w:bookmarkEnd w:id="36"/>
      <w:bookmarkEnd w:id="37"/>
      <w:bookmarkEnd w:id="38"/>
    </w:p>
    <w:p w:rsidR="0082683B" w:rsidRPr="00A24951" w:rsidRDefault="0082683B" w:rsidP="0082683B">
      <w:pPr>
        <w:jc w:val="both"/>
      </w:pPr>
      <w:bookmarkStart w:id="39" w:name="_Toc452367635"/>
      <w:bookmarkStart w:id="40" w:name="_Toc449974277"/>
    </w:p>
    <w:p w:rsidR="0082683B" w:rsidRPr="00B4314B" w:rsidRDefault="0082683B" w:rsidP="00B4314B">
      <w:pPr>
        <w:pStyle w:val="StlusCmsor2TimesNewRomanEltte6ptUtna6pt"/>
        <w:numPr>
          <w:ilvl w:val="0"/>
          <w:numId w:val="0"/>
        </w:numPr>
        <w:ind w:left="576" w:hanging="576"/>
      </w:pPr>
      <w:bookmarkStart w:id="41" w:name="_Toc470591354"/>
      <w:bookmarkStart w:id="42" w:name="_Toc473554058"/>
      <w:bookmarkStart w:id="43" w:name="_Toc473701450"/>
      <w:bookmarkStart w:id="44" w:name="_Toc517157508"/>
      <w:r w:rsidRPr="00B4314B">
        <w:t>2.1</w:t>
      </w:r>
      <w:r w:rsidR="00272D18">
        <w:t>.</w:t>
      </w:r>
      <w:r w:rsidRPr="00B4314B">
        <w:t xml:space="preserve"> </w:t>
      </w:r>
      <w:bookmarkEnd w:id="39"/>
      <w:bookmarkEnd w:id="40"/>
      <w:bookmarkEnd w:id="41"/>
      <w:bookmarkEnd w:id="42"/>
      <w:r w:rsidR="00A32033">
        <w:t xml:space="preserve">az ÁOK </w:t>
      </w:r>
      <w:r w:rsidRPr="00B4314B">
        <w:t>FELÉPÍTÉSE</w:t>
      </w:r>
      <w:bookmarkEnd w:id="43"/>
      <w:bookmarkEnd w:id="44"/>
    </w:p>
    <w:p w:rsidR="0082683B" w:rsidRPr="00A24951" w:rsidRDefault="0082683B" w:rsidP="0082683B">
      <w:pPr>
        <w:jc w:val="both"/>
      </w:pPr>
    </w:p>
    <w:p w:rsidR="0082683B" w:rsidRPr="00A24951" w:rsidRDefault="0082683B" w:rsidP="0082683B">
      <w:pPr>
        <w:jc w:val="both"/>
      </w:pPr>
      <w:r w:rsidRPr="00A24951">
        <w:t>Organogram melléklet:</w:t>
      </w:r>
      <w:r w:rsidR="00521EA1">
        <w:t xml:space="preserve"> </w:t>
      </w:r>
      <w:r w:rsidRPr="00D72748">
        <w:rPr>
          <w:b/>
        </w:rPr>
        <w:t>SE-ÁOK-SZR-M01</w:t>
      </w:r>
      <w:r w:rsidRPr="00A24951">
        <w:t xml:space="preserve"> – A szervezeti egység felépítése</w:t>
      </w:r>
    </w:p>
    <w:p w:rsidR="0082683B" w:rsidRPr="00A24951" w:rsidRDefault="0082683B" w:rsidP="0082683B">
      <w:pPr>
        <w:jc w:val="both"/>
        <w:rPr>
          <w:szCs w:val="20"/>
        </w:rPr>
      </w:pPr>
    </w:p>
    <w:p w:rsidR="0082683B" w:rsidRPr="00A24951" w:rsidRDefault="0082683B" w:rsidP="0082683B">
      <w:pPr>
        <w:jc w:val="both"/>
      </w:pPr>
      <w:r w:rsidRPr="00A24951">
        <w:t>A</w:t>
      </w:r>
      <w:r w:rsidR="008B4BBF">
        <w:t xml:space="preserve">z ÁOK </w:t>
      </w:r>
      <w:r w:rsidRPr="00A24951">
        <w:t xml:space="preserve">az </w:t>
      </w:r>
      <w:r w:rsidR="00EE5F83">
        <w:t>E</w:t>
      </w:r>
      <w:r w:rsidRPr="00A24951">
        <w:t>gyetem Szervezeti és Működési Szabályzatában meghatározott és a</w:t>
      </w:r>
      <w:r w:rsidR="00283EAB">
        <w:t xml:space="preserve"> </w:t>
      </w:r>
      <w:r w:rsidRPr="00A24951">
        <w:t>3. pontban részletezett feladatokat látja el.</w:t>
      </w:r>
    </w:p>
    <w:p w:rsidR="0082683B" w:rsidRPr="00A24951" w:rsidRDefault="0082683B" w:rsidP="0082683B">
      <w:pPr>
        <w:jc w:val="both"/>
        <w:rPr>
          <w:color w:val="FF0000"/>
        </w:rPr>
      </w:pPr>
      <w:r w:rsidRPr="00A24951">
        <w:rPr>
          <w:color w:val="000000"/>
        </w:rPr>
        <w:t xml:space="preserve">A hallgatók oktatásának, az intézeti, klinikai és tanszéki életnek, a karon folyó tudományos munkának összefogó igazgatási, oktatási, és tudományos kutatási szervezeti kerete. </w:t>
      </w:r>
    </w:p>
    <w:p w:rsidR="0082683B" w:rsidRPr="00A24951" w:rsidRDefault="0082683B" w:rsidP="0082683B">
      <w:pPr>
        <w:jc w:val="both"/>
        <w:rPr>
          <w:color w:val="000000"/>
        </w:rPr>
      </w:pPr>
    </w:p>
    <w:p w:rsidR="0082683B" w:rsidRPr="00A24951" w:rsidRDefault="0082683B" w:rsidP="0082683B">
      <w:pPr>
        <w:jc w:val="both"/>
      </w:pPr>
    </w:p>
    <w:p w:rsidR="0082683B" w:rsidRPr="00A24951" w:rsidRDefault="0082683B" w:rsidP="0082683B">
      <w:pPr>
        <w:jc w:val="both"/>
      </w:pPr>
      <w:r w:rsidRPr="00A24951">
        <w:t>Ezen feladatok ellátásban részt vesznek:</w:t>
      </w:r>
    </w:p>
    <w:p w:rsidR="00482A7A" w:rsidRPr="001C3779" w:rsidRDefault="00482A7A" w:rsidP="00482A7A">
      <w:pPr>
        <w:numPr>
          <w:ilvl w:val="0"/>
          <w:numId w:val="6"/>
        </w:numPr>
        <w:spacing w:after="9" w:line="268" w:lineRule="auto"/>
        <w:rPr>
          <w:b/>
        </w:rPr>
      </w:pPr>
      <w:r w:rsidRPr="00C76E2D">
        <w:rPr>
          <w:b/>
        </w:rPr>
        <w:t xml:space="preserve">Az Általános Orvostudományi Kar intézetei </w:t>
      </w:r>
      <w:r w:rsidR="00521EA1" w:rsidRPr="00C76E2D">
        <w:rPr>
          <w:b/>
        </w:rPr>
        <w:t>és tanszékei</w:t>
      </w:r>
      <w:r w:rsidR="00EE5F83" w:rsidRPr="00C76E2D">
        <w:rPr>
          <w:b/>
        </w:rPr>
        <w:t xml:space="preserve"> </w:t>
      </w:r>
      <w:r w:rsidR="005249BA" w:rsidRPr="001C3779">
        <w:rPr>
          <w:b/>
        </w:rPr>
        <w:t>és kutatási szervezeti egysége</w:t>
      </w:r>
      <w:r w:rsidR="00521EA1" w:rsidRPr="001C3779">
        <w:rPr>
          <w:b/>
        </w:rPr>
        <w:t xml:space="preserve"> </w:t>
      </w:r>
    </w:p>
    <w:p w:rsidR="0082683B" w:rsidRPr="00A24951" w:rsidRDefault="0082683B" w:rsidP="0082683B">
      <w:pPr>
        <w:jc w:val="both"/>
      </w:pPr>
      <w:r w:rsidRPr="00A24951">
        <w:tab/>
        <w:t xml:space="preserve">Anatómiai, Szövet- és Fejlődéstani Intézet </w:t>
      </w:r>
    </w:p>
    <w:p w:rsidR="0082683B" w:rsidRPr="00A24951" w:rsidRDefault="0082683B" w:rsidP="0082683B">
      <w:pPr>
        <w:spacing w:after="3" w:line="276" w:lineRule="auto"/>
        <w:ind w:right="-37" w:firstLine="709"/>
      </w:pPr>
      <w:r w:rsidRPr="00A24951">
        <w:t xml:space="preserve">Biofizikai és Sugárbiológiai Intézet </w:t>
      </w:r>
    </w:p>
    <w:p w:rsidR="0082683B" w:rsidRPr="00A24951" w:rsidRDefault="0082683B" w:rsidP="0082683B">
      <w:pPr>
        <w:spacing w:after="3" w:line="276" w:lineRule="auto"/>
        <w:ind w:left="709" w:right="-37"/>
      </w:pPr>
      <w:r w:rsidRPr="00A24951">
        <w:t xml:space="preserve">Élettani Intézet </w:t>
      </w:r>
    </w:p>
    <w:p w:rsidR="0082683B" w:rsidRPr="00A24951" w:rsidRDefault="0082683B" w:rsidP="0082683B">
      <w:pPr>
        <w:spacing w:after="3" w:line="276" w:lineRule="auto"/>
        <w:ind w:left="709" w:right="-37"/>
      </w:pPr>
      <w:r w:rsidRPr="00A24951">
        <w:t>Farmakológiai és Farmakoterápiás Intézet</w:t>
      </w:r>
      <w:r w:rsidRPr="00A24951">
        <w:tab/>
      </w:r>
    </w:p>
    <w:p w:rsidR="0082683B" w:rsidRPr="00A24951" w:rsidRDefault="0082683B" w:rsidP="0082683B">
      <w:pPr>
        <w:spacing w:after="9" w:line="268" w:lineRule="auto"/>
        <w:ind w:left="709"/>
      </w:pPr>
      <w:r w:rsidRPr="00A24951">
        <w:t xml:space="preserve">Genetikai, Sejt- és Immunbiológiai Intézet </w:t>
      </w:r>
    </w:p>
    <w:p w:rsidR="0082683B" w:rsidRPr="00A24951" w:rsidRDefault="0082683B" w:rsidP="0082683B">
      <w:pPr>
        <w:spacing w:after="3" w:line="276" w:lineRule="auto"/>
        <w:ind w:left="709" w:right="115"/>
      </w:pPr>
      <w:r w:rsidRPr="00A24951">
        <w:t xml:space="preserve">Genomikai Medicina és Ritka Betegségek Intézete </w:t>
      </w:r>
    </w:p>
    <w:p w:rsidR="0082683B" w:rsidRPr="00A24951" w:rsidRDefault="0082683B" w:rsidP="0082683B">
      <w:pPr>
        <w:spacing w:after="3" w:line="276" w:lineRule="auto"/>
        <w:ind w:left="709" w:right="115"/>
      </w:pPr>
      <w:r w:rsidRPr="00A24951">
        <w:t xml:space="preserve">Igazságügyi és Biztosítás-orvostani Intézet </w:t>
      </w:r>
    </w:p>
    <w:p w:rsidR="0082683B" w:rsidRPr="00A24951" w:rsidRDefault="0082683B" w:rsidP="0082683B">
      <w:pPr>
        <w:spacing w:after="3" w:line="276" w:lineRule="auto"/>
        <w:ind w:left="709" w:right="87"/>
      </w:pPr>
      <w:r w:rsidRPr="00A24951">
        <w:t>Kísérletes és Sebészeti Műtéttani Intézet</w:t>
      </w:r>
      <w:r w:rsidRPr="00A24951">
        <w:tab/>
      </w:r>
    </w:p>
    <w:p w:rsidR="0082683B" w:rsidRPr="00A24951" w:rsidRDefault="0082683B" w:rsidP="0082683B">
      <w:pPr>
        <w:spacing w:after="3" w:line="276" w:lineRule="auto"/>
        <w:ind w:left="709" w:right="87"/>
      </w:pPr>
      <w:r w:rsidRPr="00A24951">
        <w:t>Kórélettani Intézet</w:t>
      </w:r>
      <w:r w:rsidRPr="00A24951">
        <w:tab/>
      </w:r>
    </w:p>
    <w:p w:rsidR="0082683B" w:rsidRPr="00A24951" w:rsidRDefault="0082683B" w:rsidP="0082683B">
      <w:pPr>
        <w:spacing w:after="3" w:line="276" w:lineRule="auto"/>
        <w:ind w:left="709" w:right="87"/>
      </w:pPr>
      <w:r w:rsidRPr="00A24951">
        <w:t>Laboratóriumi Medicina Intézet</w:t>
      </w:r>
      <w:r w:rsidRPr="00A24951">
        <w:tab/>
      </w:r>
    </w:p>
    <w:p w:rsidR="0082683B" w:rsidRPr="00A24951" w:rsidRDefault="0082683B" w:rsidP="0082683B">
      <w:pPr>
        <w:spacing w:after="9" w:line="268" w:lineRule="auto"/>
        <w:ind w:left="709"/>
      </w:pPr>
      <w:r w:rsidRPr="00A24951">
        <w:t xml:space="preserve">Magatartástudományi Intézet </w:t>
      </w:r>
    </w:p>
    <w:p w:rsidR="0082683B" w:rsidRPr="00A24951" w:rsidRDefault="0082683B" w:rsidP="0082683B">
      <w:pPr>
        <w:tabs>
          <w:tab w:val="center" w:pos="1429"/>
          <w:tab w:val="right" w:pos="6746"/>
        </w:tabs>
        <w:spacing w:after="9" w:line="268" w:lineRule="auto"/>
        <w:ind w:left="709"/>
      </w:pPr>
      <w:r w:rsidRPr="00A24951">
        <w:t>Népegészségtani Intézet</w:t>
      </w:r>
    </w:p>
    <w:p w:rsidR="0082683B" w:rsidRPr="00A24951" w:rsidRDefault="0082683B" w:rsidP="0082683B">
      <w:pPr>
        <w:spacing w:after="3" w:line="276" w:lineRule="auto"/>
        <w:ind w:left="709"/>
      </w:pPr>
      <w:r w:rsidRPr="00A24951">
        <w:t xml:space="preserve">Orvosi Biokémiai Intézet </w:t>
      </w:r>
    </w:p>
    <w:p w:rsidR="0082683B" w:rsidRDefault="0082683B" w:rsidP="0082683B">
      <w:pPr>
        <w:spacing w:after="3" w:line="276" w:lineRule="auto"/>
        <w:ind w:left="709"/>
      </w:pPr>
      <w:r w:rsidRPr="00A24951">
        <w:t xml:space="preserve">Orvosi Mikrobiológiai Intézet </w:t>
      </w:r>
    </w:p>
    <w:p w:rsidR="00EE5F83" w:rsidRPr="001C3779" w:rsidRDefault="00EE5F83" w:rsidP="0082683B">
      <w:pPr>
        <w:spacing w:after="3" w:line="276" w:lineRule="auto"/>
        <w:ind w:left="709"/>
      </w:pPr>
      <w:r>
        <w:tab/>
      </w:r>
      <w:r w:rsidRPr="001C3779">
        <w:t>„Pasteur” Tanszéki Csoport</w:t>
      </w:r>
    </w:p>
    <w:p w:rsidR="0082683B" w:rsidRPr="00A24951" w:rsidRDefault="0082683B" w:rsidP="0082683B">
      <w:pPr>
        <w:spacing w:after="3" w:line="276" w:lineRule="auto"/>
        <w:ind w:left="709"/>
      </w:pPr>
      <w:r w:rsidRPr="00A24951">
        <w:t xml:space="preserve">Orvosi Vegytani, Molekuláris Biológiai és Patobiokémiai Intézet </w:t>
      </w:r>
    </w:p>
    <w:p w:rsidR="0082683B" w:rsidRPr="00A24951" w:rsidRDefault="0082683B" w:rsidP="0082683B">
      <w:pPr>
        <w:spacing w:after="3" w:line="276" w:lineRule="auto"/>
        <w:ind w:left="709"/>
      </w:pPr>
      <w:r w:rsidRPr="00A24951">
        <w:t xml:space="preserve">I. Sz. Patológiai és Kísérleti Rákkutató Intézet </w:t>
      </w:r>
    </w:p>
    <w:p w:rsidR="0082683B" w:rsidRDefault="0082683B" w:rsidP="0082683B">
      <w:pPr>
        <w:spacing w:after="9" w:line="268" w:lineRule="auto"/>
        <w:ind w:left="709"/>
      </w:pPr>
      <w:r w:rsidRPr="00A24951">
        <w:t xml:space="preserve">II. Sz. Patológiai Intézet </w:t>
      </w:r>
    </w:p>
    <w:p w:rsidR="00EE5F83" w:rsidRDefault="00EE5F83" w:rsidP="00521EA1">
      <w:pPr>
        <w:spacing w:after="3" w:line="276" w:lineRule="auto"/>
        <w:ind w:left="709" w:right="157"/>
      </w:pPr>
    </w:p>
    <w:p w:rsidR="00521EA1" w:rsidRPr="001908ED" w:rsidRDefault="00521EA1" w:rsidP="00521EA1">
      <w:pPr>
        <w:spacing w:after="3" w:line="276" w:lineRule="auto"/>
        <w:ind w:left="709" w:right="157"/>
      </w:pPr>
      <w:r w:rsidRPr="001908ED">
        <w:t xml:space="preserve">Családorvosi Tanszék </w:t>
      </w:r>
    </w:p>
    <w:p w:rsidR="00521EA1" w:rsidRPr="001908ED" w:rsidRDefault="00521EA1" w:rsidP="00521EA1">
      <w:pPr>
        <w:spacing w:after="3" w:line="276" w:lineRule="auto"/>
        <w:ind w:left="709"/>
      </w:pPr>
      <w:r w:rsidRPr="001908ED">
        <w:t xml:space="preserve">Idegsebészeti Tanszék </w:t>
      </w:r>
    </w:p>
    <w:p w:rsidR="00521EA1" w:rsidRPr="001908ED" w:rsidRDefault="00521EA1" w:rsidP="00521EA1">
      <w:pPr>
        <w:spacing w:after="3" w:line="276" w:lineRule="auto"/>
        <w:ind w:left="709" w:firstLine="707"/>
      </w:pPr>
      <w:r w:rsidRPr="001908ED">
        <w:t>Neurointervenció Tanszéki Csoport</w:t>
      </w:r>
    </w:p>
    <w:p w:rsidR="00521EA1" w:rsidRPr="001908ED" w:rsidRDefault="00521EA1" w:rsidP="00521EA1">
      <w:pPr>
        <w:spacing w:after="3" w:line="276" w:lineRule="auto"/>
        <w:ind w:left="709"/>
      </w:pPr>
      <w:r w:rsidRPr="001908ED">
        <w:t>Klinikai Pszichológia Tanszék</w:t>
      </w:r>
    </w:p>
    <w:p w:rsidR="00521EA1" w:rsidRPr="001908ED" w:rsidRDefault="00521EA1" w:rsidP="00521EA1">
      <w:pPr>
        <w:spacing w:after="9" w:line="268" w:lineRule="auto"/>
        <w:ind w:left="709"/>
      </w:pPr>
      <w:r w:rsidRPr="001908ED">
        <w:t xml:space="preserve">Onkológiai Tanszék </w:t>
      </w:r>
    </w:p>
    <w:p w:rsidR="00521EA1" w:rsidRPr="001908ED" w:rsidRDefault="00521EA1" w:rsidP="00521EA1">
      <w:pPr>
        <w:spacing w:after="9" w:line="268" w:lineRule="auto"/>
        <w:ind w:left="709"/>
      </w:pPr>
      <w:r w:rsidRPr="001908ED">
        <w:tab/>
        <w:t xml:space="preserve">Klinikai Onkológiai Tanszéki Csoport </w:t>
      </w:r>
    </w:p>
    <w:p w:rsidR="00521EA1" w:rsidRPr="001908ED" w:rsidRDefault="00521EA1" w:rsidP="00521EA1">
      <w:pPr>
        <w:ind w:left="709"/>
      </w:pPr>
      <w:r w:rsidRPr="001908ED">
        <w:t xml:space="preserve">Traumatológiai Tanszék </w:t>
      </w:r>
    </w:p>
    <w:p w:rsidR="00521EA1" w:rsidRPr="001908ED" w:rsidRDefault="00521EA1" w:rsidP="00521EA1">
      <w:pPr>
        <w:ind w:left="709"/>
      </w:pPr>
      <w:r w:rsidRPr="001908ED">
        <w:tab/>
        <w:t>Sportsebészeti és Sportorvostani Tanszéki Csoport</w:t>
      </w:r>
    </w:p>
    <w:p w:rsidR="00521EA1" w:rsidRDefault="00521EA1" w:rsidP="00521EA1">
      <w:pPr>
        <w:spacing w:after="3" w:line="276" w:lineRule="auto"/>
        <w:ind w:left="709" w:right="92"/>
      </w:pPr>
      <w:r w:rsidRPr="001908ED">
        <w:t xml:space="preserve">Érsebészeti Tanszék </w:t>
      </w:r>
    </w:p>
    <w:p w:rsidR="003445E6" w:rsidRPr="001908ED" w:rsidRDefault="003445E6" w:rsidP="00521EA1">
      <w:pPr>
        <w:spacing w:after="3" w:line="276" w:lineRule="auto"/>
        <w:ind w:left="709" w:right="92"/>
      </w:pPr>
      <w:r>
        <w:tab/>
        <w:t>Angiológiai Tanszéki Csoport</w:t>
      </w:r>
    </w:p>
    <w:p w:rsidR="00521EA1" w:rsidRDefault="00521EA1" w:rsidP="00521EA1">
      <w:pPr>
        <w:spacing w:after="3" w:line="276" w:lineRule="auto"/>
        <w:ind w:left="709" w:right="92"/>
      </w:pPr>
      <w:r w:rsidRPr="001908ED">
        <w:t xml:space="preserve">Kardiológiai Tanszék – Kardiológiai Központ </w:t>
      </w:r>
    </w:p>
    <w:p w:rsidR="00EE5F83" w:rsidRPr="001908ED" w:rsidRDefault="00521EA1" w:rsidP="00EE5F83">
      <w:pPr>
        <w:spacing w:after="9" w:line="268" w:lineRule="auto"/>
        <w:ind w:left="709"/>
      </w:pPr>
      <w:r w:rsidRPr="001908ED">
        <w:tab/>
      </w:r>
      <w:r w:rsidR="00EE5F83" w:rsidRPr="001C3779">
        <w:t xml:space="preserve">Szívsebészeti Tanszéki Csoport </w:t>
      </w:r>
    </w:p>
    <w:p w:rsidR="00521EA1" w:rsidRDefault="00521EA1" w:rsidP="007F77CB">
      <w:pPr>
        <w:spacing w:after="3" w:line="276" w:lineRule="auto"/>
        <w:ind w:left="709" w:right="92" w:firstLine="707"/>
      </w:pPr>
      <w:r w:rsidRPr="001908ED">
        <w:t xml:space="preserve">Vascularis Neurológiai Tanszéki Csoport </w:t>
      </w:r>
    </w:p>
    <w:p w:rsidR="005249BA" w:rsidRPr="001C3779" w:rsidRDefault="005249BA" w:rsidP="00521EA1">
      <w:pPr>
        <w:spacing w:after="9" w:line="268" w:lineRule="auto"/>
        <w:ind w:left="709"/>
      </w:pPr>
      <w:r w:rsidRPr="001C3779">
        <w:t>Humán Agyszövet Bank és Laboratórium</w:t>
      </w:r>
    </w:p>
    <w:p w:rsidR="00521EA1" w:rsidRPr="00A24951" w:rsidRDefault="00521EA1" w:rsidP="0082683B">
      <w:pPr>
        <w:spacing w:after="9" w:line="268" w:lineRule="auto"/>
        <w:ind w:left="709"/>
      </w:pPr>
    </w:p>
    <w:p w:rsidR="0082683B" w:rsidRPr="00A24951" w:rsidRDefault="0082683B" w:rsidP="0082683B">
      <w:pPr>
        <w:numPr>
          <w:ilvl w:val="0"/>
          <w:numId w:val="6"/>
        </w:numPr>
        <w:spacing w:after="9" w:line="268" w:lineRule="auto"/>
        <w:rPr>
          <w:b/>
        </w:rPr>
      </w:pPr>
      <w:r w:rsidRPr="00A24951">
        <w:rPr>
          <w:b/>
        </w:rPr>
        <w:t xml:space="preserve">Az Általános Orvostudományi Kar klinikái </w:t>
      </w:r>
    </w:p>
    <w:p w:rsidR="0082683B" w:rsidRPr="001908ED" w:rsidRDefault="0082683B" w:rsidP="0082683B">
      <w:pPr>
        <w:spacing w:after="9" w:line="268" w:lineRule="auto"/>
        <w:ind w:left="552" w:firstLine="157"/>
      </w:pPr>
      <w:r w:rsidRPr="001908ED">
        <w:t xml:space="preserve">Aneszteziológiai és Intenzív Terápiás Klinika </w:t>
      </w:r>
    </w:p>
    <w:p w:rsidR="0082683B" w:rsidRPr="001908ED" w:rsidRDefault="0082683B" w:rsidP="0082683B">
      <w:pPr>
        <w:spacing w:after="4" w:line="268" w:lineRule="auto"/>
        <w:ind w:left="709"/>
      </w:pPr>
      <w:r w:rsidRPr="001908ED">
        <w:tab/>
        <w:t>Honvéd-, Katasztrófa- és Rendvédelem-orvostani Tanszéki Csoport</w:t>
      </w:r>
      <w:r w:rsidRPr="001908ED">
        <w:tab/>
      </w:r>
    </w:p>
    <w:p w:rsidR="0082683B" w:rsidRPr="001908ED" w:rsidRDefault="0082683B" w:rsidP="0082683B">
      <w:pPr>
        <w:spacing w:after="4" w:line="268" w:lineRule="auto"/>
        <w:ind w:left="709"/>
      </w:pPr>
      <w:r w:rsidRPr="001908ED">
        <w:tab/>
        <w:t xml:space="preserve">Sürgősségi Orvostan-Oxiológia Tanszéki Csoport </w:t>
      </w:r>
    </w:p>
    <w:p w:rsidR="0082683B" w:rsidRPr="001908ED" w:rsidRDefault="0082683B" w:rsidP="0082683B">
      <w:pPr>
        <w:spacing w:after="4" w:line="268" w:lineRule="auto"/>
        <w:ind w:left="709"/>
      </w:pPr>
      <w:r w:rsidRPr="001908ED">
        <w:tab/>
        <w:t>Klinikai Szimulációs</w:t>
      </w:r>
      <w:r w:rsidR="00EE5F83">
        <w:t xml:space="preserve"> </w:t>
      </w:r>
      <w:r w:rsidRPr="001908ED">
        <w:t xml:space="preserve">Tanszéki Csoport </w:t>
      </w:r>
    </w:p>
    <w:p w:rsidR="0082683B" w:rsidRPr="001908ED" w:rsidRDefault="0082683B" w:rsidP="0082683B">
      <w:pPr>
        <w:spacing w:after="3" w:line="276" w:lineRule="auto"/>
        <w:ind w:left="709"/>
      </w:pPr>
      <w:r w:rsidRPr="001908ED">
        <w:t>I. Sz. Belgyógyászati Klinika</w:t>
      </w:r>
      <w:r w:rsidRPr="001908ED">
        <w:tab/>
      </w:r>
    </w:p>
    <w:p w:rsidR="0082683B" w:rsidRPr="001908ED" w:rsidRDefault="0082683B" w:rsidP="0082683B">
      <w:pPr>
        <w:spacing w:after="3" w:line="276" w:lineRule="auto"/>
        <w:ind w:left="709"/>
      </w:pPr>
      <w:r w:rsidRPr="001908ED">
        <w:t xml:space="preserve">II. Sz. Belgyógyászati Klinika </w:t>
      </w:r>
    </w:p>
    <w:p w:rsidR="0082683B" w:rsidRPr="001908ED" w:rsidRDefault="0082683B" w:rsidP="0082683B">
      <w:pPr>
        <w:spacing w:after="3" w:line="276" w:lineRule="auto"/>
        <w:ind w:left="709"/>
      </w:pPr>
      <w:r w:rsidRPr="001908ED">
        <w:tab/>
        <w:t xml:space="preserve">Geriátriai Tanszéki Csoport </w:t>
      </w:r>
    </w:p>
    <w:p w:rsidR="0082683B" w:rsidRPr="001908ED" w:rsidRDefault="0082683B" w:rsidP="0082683B">
      <w:pPr>
        <w:spacing w:after="3" w:line="276" w:lineRule="auto"/>
        <w:ind w:left="709"/>
      </w:pPr>
      <w:r w:rsidRPr="001908ED">
        <w:t xml:space="preserve">III. Sz. Belgyógyászati Klinika </w:t>
      </w:r>
    </w:p>
    <w:p w:rsidR="007F77CB" w:rsidRPr="007F77CB" w:rsidRDefault="0082683B" w:rsidP="0082683B">
      <w:pPr>
        <w:spacing w:after="4" w:line="268" w:lineRule="auto"/>
        <w:ind w:left="709"/>
        <w:rPr>
          <w:color w:val="FF0000"/>
        </w:rPr>
      </w:pPr>
      <w:r w:rsidRPr="001908ED">
        <w:tab/>
      </w:r>
      <w:r w:rsidR="007F77CB" w:rsidRPr="001C3779">
        <w:t xml:space="preserve">ACH Belgyógyászati Tanszéki Csoport </w:t>
      </w:r>
    </w:p>
    <w:p w:rsidR="0082683B" w:rsidRPr="001908ED" w:rsidRDefault="0082683B" w:rsidP="007F77CB">
      <w:pPr>
        <w:spacing w:after="4" w:line="268" w:lineRule="auto"/>
        <w:ind w:left="709" w:firstLine="707"/>
      </w:pPr>
      <w:r w:rsidRPr="001908ED">
        <w:t xml:space="preserve">Csontvelőtranszplantációs Tanszéki Csoport </w:t>
      </w:r>
    </w:p>
    <w:p w:rsidR="0082683B" w:rsidRPr="001908ED" w:rsidRDefault="0082683B" w:rsidP="0082683B">
      <w:pPr>
        <w:spacing w:after="4" w:line="268" w:lineRule="auto"/>
        <w:ind w:left="709" w:firstLine="707"/>
      </w:pPr>
      <w:r w:rsidRPr="001908ED">
        <w:t xml:space="preserve">Infektológiai Tanszéki Csoport </w:t>
      </w:r>
    </w:p>
    <w:p w:rsidR="0082683B" w:rsidRPr="001908ED" w:rsidRDefault="0082683B" w:rsidP="0082683B">
      <w:pPr>
        <w:spacing w:after="4" w:line="268" w:lineRule="auto"/>
        <w:ind w:left="709"/>
      </w:pPr>
      <w:r w:rsidRPr="001908ED">
        <w:tab/>
        <w:t xml:space="preserve">Reumatológiai és Fizioterápiás Tanszéki Csoport </w:t>
      </w:r>
    </w:p>
    <w:p w:rsidR="0082683B" w:rsidRPr="001908ED" w:rsidRDefault="0082683B" w:rsidP="0082683B">
      <w:pPr>
        <w:spacing w:after="4" w:line="268" w:lineRule="auto"/>
        <w:ind w:left="709"/>
      </w:pPr>
      <w:r w:rsidRPr="001908ED">
        <w:tab/>
      </w:r>
      <w:r w:rsidRPr="001908ED">
        <w:tab/>
        <w:t>I. Sz. Kihelyezett Részleg (Betegápoló Irgalmasrend –</w:t>
      </w:r>
      <w:r w:rsidR="00EE5F83">
        <w:t xml:space="preserve"> </w:t>
      </w:r>
      <w:r w:rsidRPr="001908ED">
        <w:t xml:space="preserve">Budai </w:t>
      </w:r>
      <w:r w:rsidRPr="001908ED">
        <w:tab/>
      </w:r>
      <w:r w:rsidRPr="001908ED">
        <w:tab/>
      </w:r>
      <w:r w:rsidRPr="001908ED">
        <w:tab/>
        <w:t xml:space="preserve">Irgalmasrendi Kórház bázisán) </w:t>
      </w:r>
    </w:p>
    <w:p w:rsidR="0082683B" w:rsidRPr="001908ED" w:rsidRDefault="0082683B" w:rsidP="0082683B">
      <w:pPr>
        <w:spacing w:after="4" w:line="268" w:lineRule="auto"/>
        <w:ind w:left="709"/>
      </w:pPr>
      <w:r w:rsidRPr="001908ED">
        <w:tab/>
      </w:r>
      <w:r w:rsidRPr="001908ED">
        <w:tab/>
        <w:t xml:space="preserve">II. Sz. Kihelyezett Részleg (az ORFI bázisán) </w:t>
      </w:r>
    </w:p>
    <w:p w:rsidR="0082683B" w:rsidRPr="001908ED" w:rsidRDefault="0082683B" w:rsidP="0082683B">
      <w:pPr>
        <w:spacing w:after="3" w:line="276" w:lineRule="auto"/>
        <w:ind w:left="709" w:right="157"/>
      </w:pPr>
      <w:r w:rsidRPr="001908ED">
        <w:t>Bőr-, Nemikórtani és Bőronkológiai Klinika</w:t>
      </w:r>
      <w:r w:rsidRPr="001908ED">
        <w:tab/>
      </w:r>
    </w:p>
    <w:p w:rsidR="0082683B" w:rsidRPr="001908ED" w:rsidRDefault="0082683B" w:rsidP="0082683B">
      <w:pPr>
        <w:spacing w:after="3" w:line="276" w:lineRule="auto"/>
        <w:ind w:left="709" w:right="157"/>
      </w:pPr>
      <w:r w:rsidRPr="001908ED">
        <w:t xml:space="preserve">Fül-Orr-Gégészeti és Fej-Nyaksebészeti Klinika </w:t>
      </w:r>
    </w:p>
    <w:p w:rsidR="0082683B" w:rsidRPr="001908ED" w:rsidRDefault="0082683B" w:rsidP="0082683B">
      <w:pPr>
        <w:spacing w:after="3" w:line="276" w:lineRule="auto"/>
        <w:ind w:left="709"/>
      </w:pPr>
      <w:r w:rsidRPr="001908ED">
        <w:t xml:space="preserve">I. Sz. Gyermekgyógyászati Klinika </w:t>
      </w:r>
    </w:p>
    <w:p w:rsidR="0082683B" w:rsidRPr="001908ED" w:rsidRDefault="0082683B" w:rsidP="0082683B">
      <w:pPr>
        <w:spacing w:after="3" w:line="276" w:lineRule="auto"/>
        <w:ind w:left="709"/>
      </w:pPr>
      <w:r w:rsidRPr="001908ED">
        <w:t>II. Sz. Gyermekgyógyászati Klinika</w:t>
      </w:r>
      <w:r w:rsidRPr="001908ED">
        <w:tab/>
      </w:r>
    </w:p>
    <w:p w:rsidR="0082683B" w:rsidRPr="001908ED" w:rsidRDefault="0082683B" w:rsidP="0082683B">
      <w:pPr>
        <w:spacing w:after="3" w:line="276" w:lineRule="auto"/>
        <w:ind w:left="709" w:right="41"/>
      </w:pPr>
      <w:r w:rsidRPr="001908ED">
        <w:t xml:space="preserve">Mellkassebészeti Klinika </w:t>
      </w:r>
    </w:p>
    <w:p w:rsidR="0082683B" w:rsidRPr="001908ED" w:rsidRDefault="0082683B" w:rsidP="0082683B">
      <w:pPr>
        <w:spacing w:after="3" w:line="276" w:lineRule="auto"/>
        <w:ind w:left="709" w:right="41" w:firstLine="707"/>
      </w:pPr>
      <w:r w:rsidRPr="001908ED">
        <w:t xml:space="preserve">Mellkassebészeti Tanszéki Csoport </w:t>
      </w:r>
    </w:p>
    <w:p w:rsidR="0082683B" w:rsidRPr="001908ED" w:rsidRDefault="0082683B" w:rsidP="0082683B">
      <w:pPr>
        <w:spacing w:after="3" w:line="276" w:lineRule="auto"/>
        <w:ind w:left="709" w:right="41" w:firstLine="707"/>
      </w:pPr>
      <w:r w:rsidRPr="001908ED">
        <w:t>Tumorbiológia Tanszéki Csoport</w:t>
      </w:r>
      <w:r w:rsidRPr="001908ED">
        <w:tab/>
      </w:r>
    </w:p>
    <w:p w:rsidR="0082683B" w:rsidRPr="001908ED" w:rsidRDefault="0082683B" w:rsidP="0082683B">
      <w:pPr>
        <w:spacing w:after="3" w:line="276" w:lineRule="auto"/>
        <w:ind w:left="709" w:right="41"/>
      </w:pPr>
      <w:r w:rsidRPr="001908ED">
        <w:t xml:space="preserve">Neurológiai Klinika </w:t>
      </w:r>
    </w:p>
    <w:p w:rsidR="0082683B" w:rsidRPr="001908ED" w:rsidRDefault="0082683B" w:rsidP="0082683B">
      <w:pPr>
        <w:spacing w:after="9" w:line="268" w:lineRule="auto"/>
        <w:ind w:left="709"/>
      </w:pPr>
      <w:r w:rsidRPr="001908ED">
        <w:t xml:space="preserve">Ortopédiai Klinika </w:t>
      </w:r>
    </w:p>
    <w:p w:rsidR="00F62251" w:rsidRPr="001908ED" w:rsidRDefault="00EE5F83" w:rsidP="0082683B">
      <w:pPr>
        <w:spacing w:after="9" w:line="268" w:lineRule="auto"/>
        <w:ind w:left="709"/>
      </w:pPr>
      <w:r>
        <w:tab/>
        <w:t>Mozgásszervi D</w:t>
      </w:r>
      <w:r w:rsidR="00482A7A" w:rsidRPr="001908ED">
        <w:t>aganatok T</w:t>
      </w:r>
      <w:r w:rsidR="00F62251" w:rsidRPr="001908ED">
        <w:t>anszéki Csoport</w:t>
      </w:r>
    </w:p>
    <w:p w:rsidR="0082683B" w:rsidRDefault="0082683B" w:rsidP="0082683B">
      <w:pPr>
        <w:spacing w:after="9" w:line="268" w:lineRule="auto"/>
        <w:ind w:left="709"/>
      </w:pPr>
      <w:r w:rsidRPr="001908ED">
        <w:t xml:space="preserve">Pszichiátriai és Pszichoterápiás Klinika </w:t>
      </w:r>
    </w:p>
    <w:p w:rsidR="00EE5F83" w:rsidRPr="00EE5F83" w:rsidRDefault="00EE5F83" w:rsidP="0082683B">
      <w:pPr>
        <w:spacing w:after="9" w:line="268" w:lineRule="auto"/>
        <w:ind w:left="709"/>
        <w:rPr>
          <w:color w:val="FF0000"/>
        </w:rPr>
      </w:pPr>
      <w:r>
        <w:tab/>
      </w:r>
      <w:r w:rsidRPr="001C3779">
        <w:t>Neuropszichológiai Szakpszichológia Tanszéki Csoport</w:t>
      </w:r>
    </w:p>
    <w:p w:rsidR="0082683B" w:rsidRPr="001908ED" w:rsidRDefault="0082683B" w:rsidP="0082683B">
      <w:pPr>
        <w:spacing w:after="9" w:line="268" w:lineRule="auto"/>
        <w:ind w:left="709" w:firstLine="707"/>
      </w:pPr>
      <w:r w:rsidRPr="001908ED">
        <w:t xml:space="preserve">Rehabilitációs Tanszéki Csoport </w:t>
      </w:r>
    </w:p>
    <w:p w:rsidR="0082683B" w:rsidRPr="001908ED" w:rsidRDefault="0082683B" w:rsidP="0082683B">
      <w:pPr>
        <w:spacing w:after="3" w:line="276" w:lineRule="auto"/>
        <w:ind w:left="709"/>
      </w:pPr>
      <w:r w:rsidRPr="001908ED">
        <w:t xml:space="preserve">Pulmonológiai Klinika </w:t>
      </w:r>
    </w:p>
    <w:p w:rsidR="0082683B" w:rsidRPr="001908ED" w:rsidRDefault="0082683B" w:rsidP="0082683B">
      <w:pPr>
        <w:spacing w:after="3" w:line="276" w:lineRule="auto"/>
        <w:ind w:left="709"/>
      </w:pPr>
      <w:r w:rsidRPr="001908ED">
        <w:t xml:space="preserve">Radiológiai és Onkoterápiás Klinika </w:t>
      </w:r>
    </w:p>
    <w:p w:rsidR="0082683B" w:rsidRPr="001908ED" w:rsidRDefault="0082683B" w:rsidP="0082683B">
      <w:pPr>
        <w:spacing w:after="3" w:line="276" w:lineRule="auto"/>
        <w:ind w:left="709"/>
      </w:pPr>
      <w:r w:rsidRPr="001908ED">
        <w:tab/>
        <w:t>Nukleáris Medicina Tanszéki Csoport</w:t>
      </w:r>
    </w:p>
    <w:p w:rsidR="0082683B" w:rsidRPr="001908ED" w:rsidRDefault="0082683B" w:rsidP="0082683B">
      <w:pPr>
        <w:spacing w:after="3" w:line="276" w:lineRule="auto"/>
        <w:ind w:left="709"/>
      </w:pPr>
      <w:r w:rsidRPr="001908ED">
        <w:t>I. Sz. Sebészeti Klinika</w:t>
      </w:r>
      <w:r w:rsidRPr="001908ED">
        <w:tab/>
      </w:r>
    </w:p>
    <w:p w:rsidR="007F77CB" w:rsidRDefault="0082683B" w:rsidP="0082683B">
      <w:pPr>
        <w:spacing w:after="3" w:line="276" w:lineRule="auto"/>
        <w:ind w:left="709"/>
      </w:pPr>
      <w:r w:rsidRPr="001908ED">
        <w:tab/>
      </w:r>
      <w:r w:rsidR="007F77CB" w:rsidRPr="001C3779">
        <w:t>ACH Sebészeti Tanszéki Csoport</w:t>
      </w:r>
    </w:p>
    <w:p w:rsidR="0082683B" w:rsidRPr="001908ED" w:rsidRDefault="0082683B" w:rsidP="007F77CB">
      <w:pPr>
        <w:spacing w:after="3" w:line="276" w:lineRule="auto"/>
        <w:ind w:left="709" w:firstLine="707"/>
      </w:pPr>
      <w:r w:rsidRPr="001908ED">
        <w:t xml:space="preserve">Sebészeti Tanszéki Csoport </w:t>
      </w:r>
    </w:p>
    <w:p w:rsidR="0082683B" w:rsidRPr="001908ED" w:rsidRDefault="0082683B" w:rsidP="0082683B">
      <w:pPr>
        <w:spacing w:after="3" w:line="276" w:lineRule="auto"/>
        <w:ind w:left="709"/>
      </w:pPr>
      <w:r w:rsidRPr="001908ED">
        <w:t xml:space="preserve">II. Sz. Sebészeti Klinika </w:t>
      </w:r>
    </w:p>
    <w:p w:rsidR="0082683B" w:rsidRPr="001908ED" w:rsidRDefault="0082683B" w:rsidP="0082683B">
      <w:pPr>
        <w:spacing w:after="4" w:line="268" w:lineRule="auto"/>
        <w:ind w:left="709"/>
      </w:pPr>
      <w:r w:rsidRPr="001908ED">
        <w:tab/>
        <w:t>Plasztikai Sebészeti Tanszéki Csoport</w:t>
      </w:r>
      <w:r w:rsidRPr="001908ED">
        <w:tab/>
      </w:r>
    </w:p>
    <w:p w:rsidR="0082683B" w:rsidRPr="001908ED" w:rsidRDefault="0082683B" w:rsidP="0082683B">
      <w:pPr>
        <w:tabs>
          <w:tab w:val="center" w:pos="1235"/>
          <w:tab w:val="right" w:pos="6746"/>
        </w:tabs>
        <w:spacing w:after="9" w:line="268" w:lineRule="auto"/>
        <w:ind w:left="709"/>
      </w:pPr>
      <w:r w:rsidRPr="001908ED">
        <w:t>Szemészeti Klinika</w:t>
      </w:r>
      <w:r w:rsidRPr="001908ED">
        <w:tab/>
      </w:r>
    </w:p>
    <w:p w:rsidR="0082683B" w:rsidRPr="001908ED" w:rsidRDefault="0082683B" w:rsidP="0082683B">
      <w:pPr>
        <w:spacing w:after="3" w:line="276" w:lineRule="auto"/>
        <w:ind w:left="709"/>
      </w:pPr>
      <w:r w:rsidRPr="001908ED">
        <w:t xml:space="preserve">I. Sz. Szülészeti és Nőgyógyászati Klinika </w:t>
      </w:r>
    </w:p>
    <w:p w:rsidR="0082683B" w:rsidRPr="001908ED" w:rsidRDefault="0082683B" w:rsidP="0082683B">
      <w:pPr>
        <w:ind w:left="709"/>
      </w:pPr>
      <w:r w:rsidRPr="001908ED">
        <w:t>II. Sz. Szülészeti és Nőgyógyászati Klinika</w:t>
      </w:r>
      <w:r w:rsidRPr="001908ED">
        <w:tab/>
      </w:r>
    </w:p>
    <w:p w:rsidR="0082683B" w:rsidRPr="001908ED" w:rsidRDefault="0082683B" w:rsidP="0082683B">
      <w:pPr>
        <w:ind w:left="709"/>
      </w:pPr>
      <w:r w:rsidRPr="001908ED">
        <w:t xml:space="preserve">Transzplantációs és Sebészeti Klinika </w:t>
      </w:r>
    </w:p>
    <w:p w:rsidR="0082683B" w:rsidRPr="001908ED" w:rsidRDefault="0082683B" w:rsidP="0082683B">
      <w:pPr>
        <w:spacing w:after="3" w:line="276" w:lineRule="auto"/>
        <w:ind w:left="709" w:right="92"/>
      </w:pPr>
      <w:r w:rsidRPr="001908ED">
        <w:t>Urológiai Klinika</w:t>
      </w:r>
      <w:r w:rsidRPr="001908ED">
        <w:tab/>
      </w:r>
    </w:p>
    <w:p w:rsidR="0082683B" w:rsidRPr="001908ED" w:rsidRDefault="0082683B" w:rsidP="0082683B">
      <w:pPr>
        <w:spacing w:after="3" w:line="276" w:lineRule="auto"/>
        <w:ind w:left="709" w:right="92"/>
      </w:pPr>
      <w:r w:rsidRPr="001908ED">
        <w:t>Városmajori Szív- és Érgyógyászati Klinika</w:t>
      </w:r>
      <w:r w:rsidRPr="001908ED">
        <w:tab/>
      </w:r>
    </w:p>
    <w:p w:rsidR="009B3294" w:rsidRDefault="009B3294" w:rsidP="0082683B">
      <w:pPr>
        <w:jc w:val="both"/>
      </w:pPr>
    </w:p>
    <w:p w:rsidR="00521EA1" w:rsidRDefault="00521EA1" w:rsidP="0082683B">
      <w:pPr>
        <w:jc w:val="both"/>
      </w:pPr>
    </w:p>
    <w:p w:rsidR="00790084" w:rsidRPr="00A24951" w:rsidRDefault="0082683B" w:rsidP="0082683B">
      <w:pPr>
        <w:jc w:val="both"/>
      </w:pPr>
      <w:r w:rsidRPr="00A24951">
        <w:t>Ezt a munkát segítik</w:t>
      </w:r>
      <w:r w:rsidR="00D653EB">
        <w:t xml:space="preserve"> </w:t>
      </w:r>
    </w:p>
    <w:p w:rsidR="0082683B" w:rsidRPr="00A24951" w:rsidRDefault="0082683B" w:rsidP="0082683B">
      <w:pPr>
        <w:jc w:val="both"/>
      </w:pPr>
    </w:p>
    <w:p w:rsidR="00790084" w:rsidRPr="001C3779" w:rsidRDefault="00790084" w:rsidP="00790084">
      <w:pPr>
        <w:pStyle w:val="Listaszerbekezds"/>
        <w:numPr>
          <w:ilvl w:val="0"/>
          <w:numId w:val="7"/>
        </w:numPr>
        <w:jc w:val="both"/>
        <w:rPr>
          <w:b/>
        </w:rPr>
      </w:pPr>
      <w:r w:rsidRPr="001C3779">
        <w:rPr>
          <w:b/>
        </w:rPr>
        <w:t>Az Általános Orvostudományi Kar szervezeti egységébe tartozó Oktatás-módszertani Centrum</w:t>
      </w:r>
    </w:p>
    <w:p w:rsidR="00790084" w:rsidRPr="00C76E2D" w:rsidRDefault="00790084" w:rsidP="00790084">
      <w:pPr>
        <w:pStyle w:val="Listaszerbekezds"/>
        <w:ind w:left="502"/>
        <w:jc w:val="both"/>
        <w:rPr>
          <w:b/>
          <w:color w:val="FF0000"/>
        </w:rPr>
      </w:pPr>
    </w:p>
    <w:p w:rsidR="0082683B" w:rsidRDefault="0082683B" w:rsidP="0082683B">
      <w:pPr>
        <w:pStyle w:val="Listaszerbekezds"/>
        <w:numPr>
          <w:ilvl w:val="0"/>
          <w:numId w:val="7"/>
        </w:numPr>
        <w:jc w:val="both"/>
        <w:rPr>
          <w:b/>
        </w:rPr>
      </w:pPr>
      <w:r w:rsidRPr="00A24951">
        <w:rPr>
          <w:b/>
        </w:rPr>
        <w:t>Oktató Osztályok</w:t>
      </w:r>
    </w:p>
    <w:p w:rsidR="00B46B9E" w:rsidRPr="00A24951" w:rsidRDefault="00B46B9E" w:rsidP="00B46B9E">
      <w:pPr>
        <w:pStyle w:val="Listaszerbekezds"/>
        <w:ind w:left="502"/>
        <w:jc w:val="both"/>
        <w:rPr>
          <w:b/>
        </w:rPr>
      </w:pPr>
    </w:p>
    <w:p w:rsidR="0082683B" w:rsidRDefault="0082683B" w:rsidP="0082683B">
      <w:pPr>
        <w:pStyle w:val="Listaszerbekezds"/>
        <w:numPr>
          <w:ilvl w:val="0"/>
          <w:numId w:val="7"/>
        </w:numPr>
        <w:jc w:val="both"/>
        <w:rPr>
          <w:b/>
        </w:rPr>
      </w:pPr>
      <w:r w:rsidRPr="00A24951">
        <w:rPr>
          <w:b/>
        </w:rPr>
        <w:t>Gyakorló Kórházak</w:t>
      </w:r>
    </w:p>
    <w:p w:rsidR="00B46B9E" w:rsidRPr="00A24951" w:rsidRDefault="00B46B9E" w:rsidP="00B46B9E">
      <w:pPr>
        <w:pStyle w:val="Listaszerbekezds"/>
        <w:ind w:left="502"/>
        <w:jc w:val="both"/>
        <w:rPr>
          <w:b/>
        </w:rPr>
      </w:pPr>
    </w:p>
    <w:p w:rsidR="0082683B" w:rsidRDefault="0082683B" w:rsidP="0082683B">
      <w:pPr>
        <w:pStyle w:val="Listaszerbekezds"/>
        <w:numPr>
          <w:ilvl w:val="0"/>
          <w:numId w:val="7"/>
        </w:numPr>
        <w:jc w:val="both"/>
        <w:rPr>
          <w:b/>
        </w:rPr>
      </w:pPr>
      <w:r w:rsidRPr="00A24951">
        <w:rPr>
          <w:b/>
        </w:rPr>
        <w:t>Gyakorló Osztályok</w:t>
      </w:r>
    </w:p>
    <w:p w:rsidR="00B46B9E" w:rsidRPr="00A24951" w:rsidRDefault="00B46B9E" w:rsidP="00B46B9E">
      <w:pPr>
        <w:pStyle w:val="Listaszerbekezds"/>
        <w:ind w:left="502"/>
        <w:jc w:val="both"/>
        <w:rPr>
          <w:b/>
        </w:rPr>
      </w:pPr>
    </w:p>
    <w:p w:rsidR="0082683B" w:rsidRPr="00A24951" w:rsidRDefault="0082683B" w:rsidP="0082683B">
      <w:pPr>
        <w:numPr>
          <w:ilvl w:val="0"/>
          <w:numId w:val="7"/>
        </w:numPr>
        <w:jc w:val="both"/>
        <w:rPr>
          <w:b/>
        </w:rPr>
      </w:pPr>
      <w:r w:rsidRPr="00A24951">
        <w:rPr>
          <w:b/>
        </w:rPr>
        <w:t>A Szenátus által létrehozott és a karon működő állandó bizottságok</w:t>
      </w:r>
    </w:p>
    <w:p w:rsidR="0082683B" w:rsidRPr="00A24951" w:rsidRDefault="0082683B" w:rsidP="0082683B">
      <w:pPr>
        <w:numPr>
          <w:ilvl w:val="0"/>
          <w:numId w:val="8"/>
        </w:numPr>
        <w:jc w:val="both"/>
      </w:pPr>
      <w:r w:rsidRPr="00A24951">
        <w:t xml:space="preserve">Tanulmányi és </w:t>
      </w:r>
      <w:r w:rsidR="005249BA">
        <w:t>V</w:t>
      </w:r>
      <w:r w:rsidRPr="00A24951">
        <w:t>izsgabizottság</w:t>
      </w:r>
    </w:p>
    <w:p w:rsidR="0082683B" w:rsidRPr="00A24951" w:rsidRDefault="005249BA" w:rsidP="0082683B">
      <w:pPr>
        <w:numPr>
          <w:ilvl w:val="0"/>
          <w:numId w:val="8"/>
        </w:numPr>
        <w:jc w:val="both"/>
      </w:pPr>
      <w:r>
        <w:t>Szociális és E</w:t>
      </w:r>
      <w:r w:rsidR="0082683B" w:rsidRPr="00A24951">
        <w:t>sélyegyenlőségi Bizottság</w:t>
      </w:r>
    </w:p>
    <w:p w:rsidR="0082683B" w:rsidRPr="00A24951" w:rsidRDefault="0082683B" w:rsidP="0082683B">
      <w:pPr>
        <w:numPr>
          <w:ilvl w:val="0"/>
          <w:numId w:val="8"/>
        </w:numPr>
        <w:jc w:val="both"/>
      </w:pPr>
      <w:r w:rsidRPr="00A24951">
        <w:t>Kreditátviteli Bizottság</w:t>
      </w:r>
    </w:p>
    <w:p w:rsidR="0082683B" w:rsidRDefault="0082683B" w:rsidP="0082683B">
      <w:pPr>
        <w:numPr>
          <w:ilvl w:val="0"/>
          <w:numId w:val="8"/>
        </w:numPr>
        <w:jc w:val="both"/>
      </w:pPr>
      <w:r w:rsidRPr="00A24951">
        <w:t>Etikai</w:t>
      </w:r>
      <w:r>
        <w:t xml:space="preserve"> </w:t>
      </w:r>
      <w:r w:rsidR="005249BA">
        <w:t>és F</w:t>
      </w:r>
      <w:r w:rsidRPr="00A24951">
        <w:t>egyelmi Bizottság</w:t>
      </w:r>
    </w:p>
    <w:p w:rsidR="00F549C5" w:rsidRPr="00A24951" w:rsidRDefault="00F549C5" w:rsidP="00F549C5">
      <w:pPr>
        <w:ind w:left="862"/>
        <w:jc w:val="both"/>
      </w:pPr>
    </w:p>
    <w:p w:rsidR="0082683B" w:rsidRPr="00A24951" w:rsidRDefault="0082683B" w:rsidP="0082683B">
      <w:pPr>
        <w:numPr>
          <w:ilvl w:val="0"/>
          <w:numId w:val="7"/>
        </w:numPr>
        <w:jc w:val="both"/>
        <w:rPr>
          <w:b/>
        </w:rPr>
      </w:pPr>
      <w:r w:rsidRPr="00A24951">
        <w:rPr>
          <w:b/>
        </w:rPr>
        <w:t>A Kari Tanács által létrehozott és a karon működő állandó bizottságok:</w:t>
      </w:r>
    </w:p>
    <w:p w:rsidR="0082683B" w:rsidRPr="00A24951" w:rsidRDefault="0082683B" w:rsidP="0082683B">
      <w:pPr>
        <w:numPr>
          <w:ilvl w:val="0"/>
          <w:numId w:val="9"/>
        </w:numPr>
        <w:jc w:val="both"/>
      </w:pPr>
      <w:r w:rsidRPr="00A24951">
        <w:t>Diákjóléti Bizottság</w:t>
      </w:r>
    </w:p>
    <w:p w:rsidR="0082683B" w:rsidRPr="00A24951" w:rsidRDefault="0082683B" w:rsidP="0082683B">
      <w:pPr>
        <w:numPr>
          <w:ilvl w:val="0"/>
          <w:numId w:val="9"/>
        </w:numPr>
        <w:jc w:val="both"/>
      </w:pPr>
      <w:r w:rsidRPr="00A24951">
        <w:t xml:space="preserve">Jogügyi és </w:t>
      </w:r>
      <w:r w:rsidR="005249BA">
        <w:t>F</w:t>
      </w:r>
      <w:r w:rsidRPr="00A24951">
        <w:t>elügyeleti Bizottság</w:t>
      </w:r>
    </w:p>
    <w:p w:rsidR="0082683B" w:rsidRPr="00A24951" w:rsidRDefault="0082683B" w:rsidP="0082683B">
      <w:pPr>
        <w:numPr>
          <w:ilvl w:val="0"/>
          <w:numId w:val="9"/>
        </w:numPr>
        <w:jc w:val="both"/>
      </w:pPr>
      <w:r w:rsidRPr="00A24951">
        <w:t>Gazdasági Bizottság</w:t>
      </w:r>
    </w:p>
    <w:p w:rsidR="0082683B" w:rsidRPr="00A24951" w:rsidRDefault="0082683B" w:rsidP="0082683B">
      <w:pPr>
        <w:numPr>
          <w:ilvl w:val="0"/>
          <w:numId w:val="9"/>
        </w:numPr>
        <w:jc w:val="both"/>
      </w:pPr>
      <w:r w:rsidRPr="00A24951">
        <w:t>Klinikai Bizottság</w:t>
      </w:r>
    </w:p>
    <w:p w:rsidR="0082683B" w:rsidRPr="00A24951" w:rsidRDefault="0082683B" w:rsidP="0082683B">
      <w:pPr>
        <w:numPr>
          <w:ilvl w:val="0"/>
          <w:numId w:val="9"/>
        </w:numPr>
        <w:jc w:val="both"/>
      </w:pPr>
      <w:r w:rsidRPr="00A24951">
        <w:t xml:space="preserve">Kurrikulum és </w:t>
      </w:r>
      <w:r w:rsidR="005249BA">
        <w:t>P</w:t>
      </w:r>
      <w:r w:rsidRPr="00A24951">
        <w:t>rogramakkreditációs Bizottság</w:t>
      </w:r>
    </w:p>
    <w:p w:rsidR="0082683B" w:rsidRPr="00A24951" w:rsidRDefault="0082683B" w:rsidP="0082683B">
      <w:pPr>
        <w:numPr>
          <w:ilvl w:val="0"/>
          <w:numId w:val="9"/>
        </w:numPr>
        <w:jc w:val="both"/>
      </w:pPr>
      <w:r w:rsidRPr="00A24951">
        <w:t>Minőségbiztosítási Bizottság</w:t>
      </w:r>
    </w:p>
    <w:p w:rsidR="0082683B" w:rsidRPr="00A24951" w:rsidRDefault="0082683B" w:rsidP="0082683B">
      <w:pPr>
        <w:numPr>
          <w:ilvl w:val="0"/>
          <w:numId w:val="9"/>
        </w:numPr>
        <w:jc w:val="both"/>
      </w:pPr>
      <w:r w:rsidRPr="00A24951">
        <w:t>Oktatási és Kreditbizottság</w:t>
      </w:r>
    </w:p>
    <w:p w:rsidR="0082683B" w:rsidRPr="00A24951" w:rsidRDefault="0082683B" w:rsidP="0082683B">
      <w:pPr>
        <w:numPr>
          <w:ilvl w:val="0"/>
          <w:numId w:val="9"/>
        </w:numPr>
        <w:jc w:val="both"/>
      </w:pPr>
      <w:r w:rsidRPr="00A24951">
        <w:t>Szakképzési Bizottság</w:t>
      </w:r>
    </w:p>
    <w:p w:rsidR="0082683B" w:rsidRPr="00A24951" w:rsidRDefault="0082683B" w:rsidP="0082683B">
      <w:pPr>
        <w:numPr>
          <w:ilvl w:val="0"/>
          <w:numId w:val="9"/>
        </w:numPr>
        <w:jc w:val="both"/>
      </w:pPr>
      <w:r w:rsidRPr="00A24951">
        <w:t>Tudományos Bizottság</w:t>
      </w:r>
    </w:p>
    <w:p w:rsidR="0082683B" w:rsidRPr="00A24951" w:rsidRDefault="0082683B" w:rsidP="0082683B">
      <w:pPr>
        <w:ind w:left="720"/>
        <w:jc w:val="both"/>
      </w:pPr>
    </w:p>
    <w:p w:rsidR="0082683B" w:rsidRPr="00A24951" w:rsidRDefault="0082683B" w:rsidP="0082683B">
      <w:pPr>
        <w:numPr>
          <w:ilvl w:val="0"/>
          <w:numId w:val="7"/>
        </w:numPr>
        <w:jc w:val="both"/>
        <w:rPr>
          <w:b/>
        </w:rPr>
      </w:pPr>
      <w:r w:rsidRPr="00A24951">
        <w:rPr>
          <w:b/>
        </w:rPr>
        <w:t>Kari gazdasági igazgató</w:t>
      </w:r>
    </w:p>
    <w:p w:rsidR="0082683B" w:rsidRPr="00A24951" w:rsidRDefault="0082683B" w:rsidP="0082683B">
      <w:pPr>
        <w:ind w:left="720"/>
        <w:jc w:val="both"/>
      </w:pPr>
    </w:p>
    <w:p w:rsidR="0082683B" w:rsidRPr="00A24951" w:rsidRDefault="0082683B" w:rsidP="0082683B">
      <w:pPr>
        <w:numPr>
          <w:ilvl w:val="0"/>
          <w:numId w:val="7"/>
        </w:numPr>
        <w:jc w:val="both"/>
        <w:rPr>
          <w:b/>
        </w:rPr>
      </w:pPr>
      <w:r w:rsidRPr="00A24951">
        <w:rPr>
          <w:b/>
        </w:rPr>
        <w:t>Dékáni Hivatal</w:t>
      </w:r>
    </w:p>
    <w:p w:rsidR="0082683B" w:rsidRPr="00A24951" w:rsidRDefault="0082683B" w:rsidP="0082683B">
      <w:pPr>
        <w:jc w:val="both"/>
        <w:rPr>
          <w:strike/>
        </w:rPr>
      </w:pPr>
    </w:p>
    <w:p w:rsidR="0082683B" w:rsidRPr="00A24951" w:rsidRDefault="0082683B" w:rsidP="0082683B">
      <w:pPr>
        <w:jc w:val="both"/>
        <w:rPr>
          <w:strike/>
        </w:rPr>
      </w:pPr>
    </w:p>
    <w:p w:rsidR="0082683B" w:rsidRPr="00B4314B" w:rsidRDefault="00464ED0" w:rsidP="00B4314B">
      <w:pPr>
        <w:pStyle w:val="StlusCmsor1"/>
      </w:pPr>
      <w:bookmarkStart w:id="45" w:name="_Toc470591357"/>
      <w:bookmarkStart w:id="46" w:name="_Toc452367638"/>
      <w:bookmarkStart w:id="47" w:name="_Toc449974280"/>
      <w:bookmarkStart w:id="48" w:name="_Toc473554059"/>
      <w:bookmarkStart w:id="49" w:name="_Toc473701451"/>
      <w:bookmarkStart w:id="50" w:name="_Toc517157509"/>
      <w:r>
        <w:t xml:space="preserve">3. </w:t>
      </w:r>
      <w:bookmarkEnd w:id="45"/>
      <w:bookmarkEnd w:id="46"/>
      <w:bookmarkEnd w:id="47"/>
      <w:r w:rsidR="00A32033">
        <w:t xml:space="preserve">az ÁOK </w:t>
      </w:r>
      <w:r w:rsidR="0082683B" w:rsidRPr="00B4314B">
        <w:t>FELADATAI</w:t>
      </w:r>
      <w:bookmarkEnd w:id="48"/>
      <w:bookmarkEnd w:id="49"/>
      <w:bookmarkEnd w:id="50"/>
    </w:p>
    <w:p w:rsidR="0082683B" w:rsidRPr="00A24951" w:rsidRDefault="0082683B" w:rsidP="0082683B">
      <w:pPr>
        <w:keepNext/>
        <w:ind w:right="28"/>
        <w:jc w:val="both"/>
        <w:outlineLvl w:val="0"/>
        <w:rPr>
          <w:b/>
          <w:kern w:val="28"/>
        </w:rPr>
      </w:pPr>
    </w:p>
    <w:p w:rsidR="0082683B" w:rsidRPr="00A24951" w:rsidRDefault="0082683B" w:rsidP="0082683B">
      <w:pPr>
        <w:jc w:val="both"/>
        <w:rPr>
          <w:color w:val="FF0000"/>
        </w:rPr>
      </w:pPr>
      <w:r w:rsidRPr="00A24951">
        <w:t>A kar az egyetem Szervezeti és Működési Szabályzatában meghatározott és e pontban részletezett feladatokat látja el.</w:t>
      </w:r>
    </w:p>
    <w:p w:rsidR="0082683B" w:rsidRPr="00170EFD" w:rsidRDefault="0082683B" w:rsidP="0082683B">
      <w:pPr>
        <w:jc w:val="both"/>
        <w:rPr>
          <w:b/>
          <w:color w:val="FF0000"/>
        </w:rPr>
      </w:pPr>
      <w:r w:rsidRPr="00170EFD">
        <w:rPr>
          <w:b/>
          <w:color w:val="000000"/>
        </w:rPr>
        <w:t>A</w:t>
      </w:r>
      <w:r w:rsidR="001908ED">
        <w:rPr>
          <w:b/>
          <w:color w:val="000000"/>
        </w:rPr>
        <w:t xml:space="preserve"> </w:t>
      </w:r>
      <w:r w:rsidRPr="00170EFD">
        <w:rPr>
          <w:b/>
          <w:color w:val="000000"/>
        </w:rPr>
        <w:t>hallgatók oktatásának, a szakképzés,</w:t>
      </w:r>
      <w:r w:rsidR="00B46B9E" w:rsidRPr="00170EFD">
        <w:rPr>
          <w:b/>
          <w:color w:val="000000"/>
        </w:rPr>
        <w:t xml:space="preserve"> </w:t>
      </w:r>
      <w:r w:rsidRPr="00170EFD">
        <w:rPr>
          <w:b/>
          <w:color w:val="000000"/>
        </w:rPr>
        <w:t xml:space="preserve">az intézeti, klinikai és tanszéki életnek, a karon folyó tudományos munkának összefogó igazgatási, oktatási, és tudományos kutatási szervezeti kerete. </w:t>
      </w:r>
    </w:p>
    <w:p w:rsidR="0082683B" w:rsidRPr="00A24951" w:rsidRDefault="0082683B" w:rsidP="0082683B">
      <w:pPr>
        <w:jc w:val="both"/>
        <w:rPr>
          <w:color w:val="000000"/>
        </w:rPr>
      </w:pPr>
    </w:p>
    <w:p w:rsidR="0082683B" w:rsidRPr="00A24951" w:rsidRDefault="0082683B" w:rsidP="0082683B">
      <w:pPr>
        <w:jc w:val="both"/>
      </w:pPr>
      <w:r w:rsidRPr="00A24951">
        <w:t>A szervezeti egységei közreműködésével oktatási, kutatási feladatokat lát el.</w:t>
      </w:r>
    </w:p>
    <w:p w:rsidR="0082683B" w:rsidRDefault="0082683B" w:rsidP="0082683B">
      <w:pPr>
        <w:jc w:val="both"/>
      </w:pPr>
    </w:p>
    <w:p w:rsidR="0082683B" w:rsidRDefault="0082683B" w:rsidP="00D8615F">
      <w:pPr>
        <w:pStyle w:val="StlusCmsor2TimesNewRomanEltte6ptUtna6pt"/>
        <w:numPr>
          <w:ilvl w:val="0"/>
          <w:numId w:val="0"/>
        </w:numPr>
        <w:ind w:left="576" w:hanging="576"/>
      </w:pPr>
      <w:bookmarkStart w:id="51" w:name="_Toc517157510"/>
      <w:r w:rsidRPr="00D8615F">
        <w:t>OKTATÁS</w:t>
      </w:r>
      <w:bookmarkEnd w:id="51"/>
    </w:p>
    <w:p w:rsidR="00B46B9E" w:rsidRPr="00D8615F" w:rsidRDefault="00B46B9E" w:rsidP="00D8615F">
      <w:pPr>
        <w:pStyle w:val="StlusCmsor2TimesNewRomanEltte6ptUtna6pt"/>
        <w:numPr>
          <w:ilvl w:val="0"/>
          <w:numId w:val="0"/>
        </w:numPr>
        <w:ind w:left="576" w:hanging="576"/>
      </w:pPr>
    </w:p>
    <w:p w:rsidR="0082683B" w:rsidRDefault="0082683B" w:rsidP="005249BA">
      <w:pPr>
        <w:spacing w:after="28"/>
        <w:ind w:left="10"/>
        <w:jc w:val="both"/>
      </w:pPr>
      <w:r w:rsidRPr="00A24951">
        <w:t>A felsőoktatási szakmai tevékenység szervezése a karon folyik, ennek keretében graduális és posztgraduális képzést végez.</w:t>
      </w:r>
    </w:p>
    <w:p w:rsidR="0082683B" w:rsidRDefault="0082683B" w:rsidP="0082683B">
      <w:pPr>
        <w:spacing w:after="28"/>
        <w:ind w:left="10" w:right="366"/>
        <w:jc w:val="both"/>
      </w:pPr>
    </w:p>
    <w:p w:rsidR="0082683B" w:rsidRPr="00D8615F" w:rsidRDefault="0082683B" w:rsidP="00D8615F">
      <w:pPr>
        <w:pStyle w:val="StlusCmsor2TimesNewRomanEltte6ptUtna6pt"/>
        <w:numPr>
          <w:ilvl w:val="0"/>
          <w:numId w:val="0"/>
        </w:numPr>
        <w:ind w:left="576" w:hanging="576"/>
      </w:pPr>
      <w:bookmarkStart w:id="52" w:name="_Toc473554060"/>
      <w:bookmarkStart w:id="53" w:name="_Toc473701452"/>
      <w:bookmarkStart w:id="54" w:name="_Toc517157511"/>
      <w:r w:rsidRPr="00D8615F">
        <w:t>Graduális képzés</w:t>
      </w:r>
      <w:bookmarkEnd w:id="52"/>
      <w:bookmarkEnd w:id="53"/>
      <w:bookmarkEnd w:id="54"/>
    </w:p>
    <w:p w:rsidR="00D8615F" w:rsidRPr="00A24951" w:rsidRDefault="00D8615F" w:rsidP="00D8615F">
      <w:pPr>
        <w:pStyle w:val="StlusCmsor2TimesNewRomanEltte6ptUtna6pt"/>
        <w:numPr>
          <w:ilvl w:val="0"/>
          <w:numId w:val="0"/>
        </w:numPr>
        <w:ind w:left="576" w:hanging="576"/>
      </w:pPr>
    </w:p>
    <w:p w:rsidR="0082683B" w:rsidRPr="00A24951" w:rsidRDefault="0082683B" w:rsidP="0082683B">
      <w:pPr>
        <w:jc w:val="both"/>
        <w:rPr>
          <w:szCs w:val="20"/>
        </w:rPr>
      </w:pPr>
      <w:r w:rsidRPr="00A24951">
        <w:rPr>
          <w:szCs w:val="20"/>
        </w:rPr>
        <w:t>A Magyar Felsőoktatási Akkreditációs Bizottság 2016/9/XI/4. számú határozatában megerősítette a karon folyó általános orvos osztatlan képzés akkreditációját 2019.</w:t>
      </w:r>
      <w:r w:rsidR="007F77CB">
        <w:rPr>
          <w:szCs w:val="20"/>
        </w:rPr>
        <w:t xml:space="preserve"> </w:t>
      </w:r>
      <w:r w:rsidRPr="00A24951">
        <w:rPr>
          <w:szCs w:val="20"/>
        </w:rPr>
        <w:t>december 31-ig.</w:t>
      </w:r>
    </w:p>
    <w:p w:rsidR="0082683B" w:rsidRPr="00A24951" w:rsidRDefault="0082683B" w:rsidP="0082683B">
      <w:pPr>
        <w:jc w:val="both"/>
        <w:rPr>
          <w:color w:val="C00000"/>
          <w:szCs w:val="20"/>
        </w:rPr>
      </w:pPr>
    </w:p>
    <w:p w:rsidR="0082683B" w:rsidRPr="00A24951" w:rsidRDefault="0082683B" w:rsidP="0082683B">
      <w:pPr>
        <w:spacing w:after="28"/>
        <w:ind w:left="10"/>
        <w:jc w:val="both"/>
      </w:pPr>
      <w:r w:rsidRPr="00A24951">
        <w:t>A</w:t>
      </w:r>
      <w:r w:rsidR="001908ED">
        <w:t xml:space="preserve"> karon </w:t>
      </w:r>
      <w:r w:rsidRPr="00A24951">
        <w:t xml:space="preserve">magyar, angol és német nyelven általános orvosok </w:t>
      </w:r>
      <w:r w:rsidR="008B4BBF">
        <w:t xml:space="preserve">osztatlan </w:t>
      </w:r>
      <w:r w:rsidRPr="00A24951">
        <w:t>graduális képzé</w:t>
      </w:r>
      <w:r w:rsidR="003445E6">
        <w:t>se folyik, a képzési és kimenet</w:t>
      </w:r>
      <w:r w:rsidRPr="00A24951">
        <w:t xml:space="preserve">i követelményekben meghatározottak szerint. </w:t>
      </w:r>
    </w:p>
    <w:p w:rsidR="0082683B" w:rsidRPr="00A24951" w:rsidRDefault="0082683B" w:rsidP="0082683B">
      <w:pPr>
        <w:spacing w:after="28"/>
        <w:ind w:left="10"/>
        <w:jc w:val="both"/>
        <w:rPr>
          <w:color w:val="C00000"/>
        </w:rPr>
      </w:pPr>
    </w:p>
    <w:p w:rsidR="0082683B" w:rsidRPr="00A24951" w:rsidRDefault="0082683B" w:rsidP="0082683B">
      <w:pPr>
        <w:spacing w:after="28"/>
        <w:ind w:left="10"/>
        <w:jc w:val="both"/>
      </w:pPr>
      <w:r w:rsidRPr="00A24951">
        <w:t>A</w:t>
      </w:r>
      <w:r w:rsidR="001908ED">
        <w:t xml:space="preserve"> kar</w:t>
      </w:r>
      <w:r w:rsidR="008B4BBF">
        <w:t xml:space="preserve"> </w:t>
      </w:r>
      <w:r w:rsidRPr="00A24951">
        <w:t>szervezeti egységei jelentős szerepet vállalnak a Fogorvostudományi, Gyógyszerésztudományi Kar hallgatóinak oktatásában is.</w:t>
      </w:r>
    </w:p>
    <w:p w:rsidR="0082683B" w:rsidRPr="00A24951" w:rsidRDefault="0082683B" w:rsidP="0082683B"/>
    <w:p w:rsidR="0082683B" w:rsidRPr="00A24951" w:rsidRDefault="0082683B" w:rsidP="0082683B">
      <w:pPr>
        <w:spacing w:after="28"/>
        <w:jc w:val="both"/>
      </w:pPr>
      <w:r w:rsidRPr="00A24951">
        <w:t>A</w:t>
      </w:r>
      <w:r w:rsidR="001908ED">
        <w:t xml:space="preserve"> kar</w:t>
      </w:r>
      <w:r w:rsidR="008B4BBF">
        <w:t xml:space="preserve"> </w:t>
      </w:r>
      <w:r w:rsidRPr="00A24951">
        <w:t xml:space="preserve">képzési célja a kor követelményeinek eleget tevő, a WHO és az Európai </w:t>
      </w:r>
      <w:r w:rsidR="008B4BBF">
        <w:t>Unió</w:t>
      </w:r>
      <w:r w:rsidRPr="00A24951">
        <w:t xml:space="preserve"> elvárásainak is megfelelő, nemzetközi szinten ekvivalens diplomát adó színvonalas képzés, amely ugyanakkor megfelel a hazai követelményrendszernek.</w:t>
      </w:r>
    </w:p>
    <w:p w:rsidR="0082683B" w:rsidRPr="00A24951" w:rsidRDefault="0082683B" w:rsidP="0082683B">
      <w:pPr>
        <w:spacing w:after="28"/>
        <w:jc w:val="both"/>
      </w:pPr>
    </w:p>
    <w:p w:rsidR="0082683B" w:rsidRPr="00A24951" w:rsidRDefault="0082683B" w:rsidP="0082683B">
      <w:pPr>
        <w:spacing w:after="28"/>
        <w:jc w:val="both"/>
        <w:rPr>
          <w:strike/>
        </w:rPr>
      </w:pPr>
      <w:r w:rsidRPr="00A24951">
        <w:t xml:space="preserve">A képzési célhoz igazodó, egymásra épülő tantárgyakat, elméleti és gyakorlati óraszámot, a vizsgaformát valamint a tárgy kreditértékét a mintatanterv, a tartalmi követelményeket az adott tárgy tantárgyi programja határozza meg. </w:t>
      </w:r>
    </w:p>
    <w:p w:rsidR="0082683B" w:rsidRPr="00A24951" w:rsidRDefault="0082683B" w:rsidP="0082683B">
      <w:pPr>
        <w:jc w:val="both"/>
      </w:pPr>
      <w:r w:rsidRPr="00A24951">
        <w:t>A képzési programot az illetékes kari bizottságok előkészítését követően a kari tanács javaslata alapján az egyetem szenátusa hagyja jóvá.</w:t>
      </w:r>
    </w:p>
    <w:p w:rsidR="0082683B" w:rsidRPr="00A24951" w:rsidRDefault="0082683B" w:rsidP="0082683B">
      <w:pPr>
        <w:jc w:val="both"/>
      </w:pPr>
    </w:p>
    <w:p w:rsidR="0082683B" w:rsidRPr="00A24951" w:rsidRDefault="008B4BBF" w:rsidP="0082683B">
      <w:pPr>
        <w:spacing w:after="28"/>
        <w:ind w:left="10"/>
        <w:jc w:val="both"/>
        <w:rPr>
          <w:b/>
          <w:color w:val="C00000"/>
        </w:rPr>
      </w:pPr>
      <w:r>
        <w:t>A</w:t>
      </w:r>
      <w:r w:rsidR="001908ED">
        <w:t xml:space="preserve"> kar</w:t>
      </w:r>
      <w:r>
        <w:t xml:space="preserve"> </w:t>
      </w:r>
      <w:r w:rsidR="0082683B" w:rsidRPr="00A24951">
        <w:t xml:space="preserve">jelentős oktatási tevékenységet lát el más felsőoktatási </w:t>
      </w:r>
      <w:r w:rsidRPr="00A24951">
        <w:t>intézményekkel együttműködve</w:t>
      </w:r>
      <w:r w:rsidR="0082683B" w:rsidRPr="00A24951">
        <w:t xml:space="preserve"> az un. közös képzésekben (BME,</w:t>
      </w:r>
      <w:r>
        <w:t xml:space="preserve"> </w:t>
      </w:r>
      <w:r w:rsidR="0082683B" w:rsidRPr="00A24951">
        <w:t xml:space="preserve">PPKE). </w:t>
      </w:r>
    </w:p>
    <w:p w:rsidR="0082683B" w:rsidRPr="00A24951" w:rsidRDefault="0082683B" w:rsidP="0082683B">
      <w:pPr>
        <w:jc w:val="both"/>
      </w:pPr>
    </w:p>
    <w:p w:rsidR="0082683B" w:rsidRPr="00D8615F" w:rsidRDefault="0082683B" w:rsidP="00D8615F">
      <w:pPr>
        <w:pStyle w:val="StlusCmsor2TimesNewRomanEltte6ptUtna6pt"/>
        <w:numPr>
          <w:ilvl w:val="0"/>
          <w:numId w:val="0"/>
        </w:numPr>
        <w:ind w:left="576" w:hanging="576"/>
      </w:pPr>
      <w:bookmarkStart w:id="55" w:name="_Toc473554061"/>
      <w:bookmarkStart w:id="56" w:name="_Toc473701453"/>
      <w:bookmarkStart w:id="57" w:name="_Toc517157512"/>
      <w:r w:rsidRPr="00D8615F">
        <w:t>Szakorvosképzés</w:t>
      </w:r>
      <w:bookmarkEnd w:id="55"/>
      <w:bookmarkEnd w:id="56"/>
      <w:bookmarkEnd w:id="57"/>
    </w:p>
    <w:p w:rsidR="0082683B" w:rsidRPr="00A24951" w:rsidRDefault="0082683B" w:rsidP="0082683B"/>
    <w:p w:rsidR="0082683B" w:rsidRPr="00A24951" w:rsidRDefault="0082683B" w:rsidP="00D8615F">
      <w:pPr>
        <w:jc w:val="both"/>
      </w:pPr>
      <w:r w:rsidRPr="00A24951">
        <w:t>A</w:t>
      </w:r>
      <w:r w:rsidR="001908ED">
        <w:t xml:space="preserve"> kar</w:t>
      </w:r>
      <w:r w:rsidR="008B4BBF">
        <w:t xml:space="preserve"> </w:t>
      </w:r>
      <w:r w:rsidRPr="00A24951">
        <w:t>szerepet vállal a szakorvosképzésben. A diplomát szerzett orvosok szakképzésben vagy PhD-képzésben folytathatják tovább tanulmányaikat.</w:t>
      </w:r>
    </w:p>
    <w:p w:rsidR="0082683B" w:rsidRDefault="0082683B" w:rsidP="00D8615F">
      <w:pPr>
        <w:jc w:val="both"/>
      </w:pPr>
      <w:r w:rsidRPr="00A24951">
        <w:t>Az Általános Orvostudományi Kar felsőfokú szakirányú szakképzésben betöltött szerepének megfelelően, mely sz</w:t>
      </w:r>
      <w:r w:rsidR="00AA0A60">
        <w:t xml:space="preserve">erint a felsőoktatási intézmény </w:t>
      </w:r>
      <w:r w:rsidRPr="00A24951">
        <w:t xml:space="preserve">felelős a szakképzés elméleti és gyakorlati programjának végrehajtásáért, szakorvosképzést végez a betegellátó tevékenység tekintetében a Klinikai Központhoz tartozó szervezeti egységek közreműködésével. </w:t>
      </w:r>
    </w:p>
    <w:p w:rsidR="008B4BBF" w:rsidRPr="00A24951" w:rsidRDefault="008B4BBF" w:rsidP="00D8615F">
      <w:pPr>
        <w:jc w:val="both"/>
        <w:rPr>
          <w:b/>
          <w:color w:val="C00000"/>
        </w:rPr>
      </w:pPr>
    </w:p>
    <w:p w:rsidR="0082683B" w:rsidRPr="00AD67EF" w:rsidRDefault="0082683B" w:rsidP="00D8615F">
      <w:pPr>
        <w:jc w:val="both"/>
      </w:pPr>
      <w:bookmarkStart w:id="58" w:name="_Toc473701454"/>
      <w:bookmarkStart w:id="59" w:name="_Toc473702340"/>
      <w:r w:rsidRPr="00AD67EF">
        <w:t>A</w:t>
      </w:r>
      <w:r w:rsidR="00B60CE6">
        <w:t xml:space="preserve"> kar részt vesz a </w:t>
      </w:r>
      <w:r w:rsidRPr="00AD67EF">
        <w:t>licence képzés</w:t>
      </w:r>
      <w:r w:rsidR="00B60CE6">
        <w:t>ben és végzi a</w:t>
      </w:r>
      <w:r w:rsidRPr="00AD67EF">
        <w:t xml:space="preserve"> bevezetésével és a képzés adminisztrációjával kapcsolatos feladatoka</w:t>
      </w:r>
      <w:bookmarkEnd w:id="58"/>
      <w:bookmarkEnd w:id="59"/>
      <w:r w:rsidR="00B60CE6">
        <w:t>t.</w:t>
      </w:r>
    </w:p>
    <w:p w:rsidR="0082683B" w:rsidRDefault="0082683B" w:rsidP="00D8615F">
      <w:pPr>
        <w:jc w:val="both"/>
        <w:rPr>
          <w:b/>
          <w:color w:val="C00000"/>
        </w:rPr>
      </w:pPr>
    </w:p>
    <w:p w:rsidR="0082683B" w:rsidRPr="00327F75" w:rsidRDefault="0082683B" w:rsidP="00D8615F">
      <w:pPr>
        <w:jc w:val="both"/>
      </w:pPr>
      <w:r w:rsidRPr="00E22D5A">
        <w:t>A</w:t>
      </w:r>
      <w:r w:rsidR="001908ED">
        <w:t xml:space="preserve"> kar</w:t>
      </w:r>
      <w:r w:rsidRPr="005E74A6">
        <w:t xml:space="preserve"> az általános orvosok felsőfokú szakképzésen túl részt vesz </w:t>
      </w:r>
      <w:r>
        <w:t>a</w:t>
      </w:r>
      <w:r w:rsidRPr="005E74A6">
        <w:t xml:space="preserve"> jogszabályban meghatározott, nem orvosi diplomához kötött </w:t>
      </w:r>
      <w:r>
        <w:t xml:space="preserve">egyéb egészségügyi </w:t>
      </w:r>
      <w:r w:rsidRPr="005E74A6">
        <w:t>szakirányú szakképzésben</w:t>
      </w:r>
      <w:r>
        <w:t xml:space="preserve"> is.</w:t>
      </w:r>
    </w:p>
    <w:p w:rsidR="0082683B" w:rsidRDefault="0082683B" w:rsidP="00D8615F">
      <w:pPr>
        <w:jc w:val="both"/>
      </w:pPr>
    </w:p>
    <w:p w:rsidR="0082683B" w:rsidRPr="00E22D5A" w:rsidRDefault="0082683B" w:rsidP="00D8615F">
      <w:pPr>
        <w:jc w:val="both"/>
      </w:pPr>
      <w:r>
        <w:t>A kar keretében kerül sor a nemzetközi gyógyszerfejlesztési szakirányi továbbképzésre is.</w:t>
      </w:r>
    </w:p>
    <w:p w:rsidR="0082683B" w:rsidRPr="00A24951" w:rsidRDefault="0082683B" w:rsidP="0082683B"/>
    <w:p w:rsidR="0082683B" w:rsidRPr="00D8615F" w:rsidRDefault="0082683B" w:rsidP="00D8615F">
      <w:pPr>
        <w:pStyle w:val="StlusCmsor2TimesNewRomanEltte6ptUtna6pt"/>
        <w:numPr>
          <w:ilvl w:val="0"/>
          <w:numId w:val="0"/>
        </w:numPr>
        <w:ind w:left="576" w:hanging="576"/>
      </w:pPr>
      <w:bookmarkStart w:id="60" w:name="_Toc473554062"/>
      <w:bookmarkStart w:id="61" w:name="_Toc473701455"/>
      <w:bookmarkStart w:id="62" w:name="_Toc517157513"/>
      <w:r w:rsidRPr="00D8615F">
        <w:t>K</w:t>
      </w:r>
      <w:bookmarkEnd w:id="60"/>
      <w:bookmarkEnd w:id="61"/>
      <w:r w:rsidR="00D8615F" w:rsidRPr="00D8615F">
        <w:t>UTATÁS</w:t>
      </w:r>
      <w:bookmarkEnd w:id="62"/>
    </w:p>
    <w:p w:rsidR="00067447" w:rsidRPr="00067447" w:rsidRDefault="00067447" w:rsidP="00067447"/>
    <w:p w:rsidR="0082683B" w:rsidRPr="00A24951" w:rsidRDefault="0082683B" w:rsidP="0082683B">
      <w:pPr>
        <w:spacing w:after="28"/>
        <w:ind w:left="10" w:right="366"/>
        <w:jc w:val="both"/>
        <w:rPr>
          <w:strike/>
        </w:rPr>
      </w:pPr>
      <w:r w:rsidRPr="00A24951">
        <w:t>A</w:t>
      </w:r>
      <w:r w:rsidR="001908ED">
        <w:t xml:space="preserve"> karon </w:t>
      </w:r>
      <w:r w:rsidRPr="00A24951">
        <w:t>szoros összefüggés van a kutatott és az oktatott témák között.</w:t>
      </w:r>
    </w:p>
    <w:p w:rsidR="0082683B" w:rsidRPr="00A24951" w:rsidRDefault="0082683B" w:rsidP="00D95062">
      <w:pPr>
        <w:spacing w:after="28"/>
        <w:ind w:left="10"/>
        <w:jc w:val="both"/>
        <w:rPr>
          <w:color w:val="FF0000"/>
        </w:rPr>
      </w:pPr>
      <w:r w:rsidRPr="00A24951">
        <w:t xml:space="preserve">A kar kutatási programjai jól és közvetlenül szolgálják az oktatást, mivel túlnyomórészt társadalmi méretű orvostudományi problémák megoldására irányulnak. </w:t>
      </w:r>
    </w:p>
    <w:p w:rsidR="0082683B" w:rsidRDefault="0082683B" w:rsidP="00D95062">
      <w:pPr>
        <w:spacing w:after="28"/>
        <w:ind w:left="10"/>
        <w:jc w:val="both"/>
      </w:pPr>
      <w:r w:rsidRPr="00A24951">
        <w:t>A kutatással kapcsolatos kari szintű feladatok előkészítése a kar Tudományos Bizottságának feladatát képezik.</w:t>
      </w:r>
    </w:p>
    <w:p w:rsidR="00F549C5" w:rsidRDefault="00F549C5" w:rsidP="0082683B">
      <w:pPr>
        <w:spacing w:after="28"/>
        <w:ind w:left="10" w:right="366"/>
        <w:jc w:val="both"/>
      </w:pPr>
    </w:p>
    <w:p w:rsidR="00F549C5" w:rsidRPr="00A24951" w:rsidRDefault="00F549C5" w:rsidP="0082683B">
      <w:pPr>
        <w:spacing w:after="28"/>
        <w:ind w:left="10" w:right="366"/>
        <w:jc w:val="both"/>
      </w:pPr>
    </w:p>
    <w:p w:rsidR="0082683B" w:rsidRDefault="00464ED0" w:rsidP="00B4314B">
      <w:pPr>
        <w:pStyle w:val="StlusCmsor1"/>
      </w:pPr>
      <w:bookmarkStart w:id="63" w:name="_Toc470591389"/>
      <w:bookmarkStart w:id="64" w:name="_Toc452367642"/>
      <w:bookmarkStart w:id="65" w:name="_Toc473554063"/>
      <w:bookmarkStart w:id="66" w:name="_Toc473701456"/>
      <w:bookmarkStart w:id="67" w:name="_Toc517157514"/>
      <w:r>
        <w:t>4.</w:t>
      </w:r>
      <w:r>
        <w:tab/>
      </w:r>
      <w:r w:rsidR="00A32033">
        <w:t xml:space="preserve">az ÁOK </w:t>
      </w:r>
      <w:r w:rsidR="00446A0B">
        <w:t>vezet</w:t>
      </w:r>
      <w:r w:rsidR="0082683B" w:rsidRPr="00B4314B">
        <w:t>ÉSI STRUKTÚRÁJA, BELSŐ MUNKAMEGOSZTÁSÁNAK RENDJE</w:t>
      </w:r>
      <w:bookmarkEnd w:id="63"/>
      <w:bookmarkEnd w:id="64"/>
      <w:bookmarkEnd w:id="65"/>
      <w:bookmarkEnd w:id="66"/>
      <w:bookmarkEnd w:id="67"/>
    </w:p>
    <w:p w:rsidR="006812A8" w:rsidRDefault="006812A8" w:rsidP="00B4314B">
      <w:pPr>
        <w:pStyle w:val="StlusCmsor2TimesNewRomanEltte6ptUtna6pt"/>
        <w:numPr>
          <w:ilvl w:val="0"/>
          <w:numId w:val="0"/>
        </w:numPr>
        <w:ind w:left="576" w:hanging="576"/>
      </w:pPr>
      <w:bookmarkStart w:id="68" w:name="_Toc470591390"/>
      <w:bookmarkStart w:id="69" w:name="_Toc452367840"/>
      <w:bookmarkStart w:id="70" w:name="_Toc452367752"/>
      <w:bookmarkStart w:id="71" w:name="_Toc452367643"/>
      <w:bookmarkStart w:id="72" w:name="_Toc473554064"/>
      <w:bookmarkStart w:id="73" w:name="_Toc473701457"/>
    </w:p>
    <w:p w:rsidR="0082683B" w:rsidRDefault="0082683B" w:rsidP="00B4314B">
      <w:pPr>
        <w:pStyle w:val="StlusCmsor2TimesNewRomanEltte6ptUtna6pt"/>
        <w:numPr>
          <w:ilvl w:val="0"/>
          <w:numId w:val="0"/>
        </w:numPr>
        <w:ind w:left="576" w:hanging="576"/>
      </w:pPr>
      <w:bookmarkStart w:id="74" w:name="_Toc517157515"/>
      <w:r w:rsidRPr="00A24951">
        <w:t xml:space="preserve">4.1. </w:t>
      </w:r>
      <w:bookmarkEnd w:id="68"/>
      <w:bookmarkEnd w:id="69"/>
      <w:bookmarkEnd w:id="70"/>
      <w:bookmarkEnd w:id="71"/>
      <w:bookmarkEnd w:id="72"/>
      <w:r>
        <w:t>KARI TANÁCS</w:t>
      </w:r>
      <w:bookmarkEnd w:id="73"/>
      <w:bookmarkEnd w:id="74"/>
    </w:p>
    <w:p w:rsidR="00067447" w:rsidRPr="00A24951" w:rsidRDefault="00067447" w:rsidP="00B4314B">
      <w:pPr>
        <w:pStyle w:val="StlusCmsor2TimesNewRomanEltte6ptUtna6pt"/>
        <w:numPr>
          <w:ilvl w:val="0"/>
          <w:numId w:val="0"/>
        </w:numPr>
        <w:ind w:left="576" w:hanging="576"/>
      </w:pPr>
    </w:p>
    <w:p w:rsidR="0082683B" w:rsidRPr="00A24951" w:rsidRDefault="0082683B" w:rsidP="0082683B">
      <w:pPr>
        <w:jc w:val="both"/>
      </w:pPr>
      <w:r w:rsidRPr="00ED3FC7">
        <w:rPr>
          <w:b/>
        </w:rPr>
        <w:t>A kar döntési, javaslattételi, véleményező és ellenőrzési joggal felruházott vezető testülete a Kari Tanács, amelynek elnöke a kar mindenkori dékánja</w:t>
      </w:r>
      <w:r w:rsidR="00ED3FC7">
        <w:rPr>
          <w:b/>
        </w:rPr>
        <w:t xml:space="preserve">, akadályoztatás esetén az általa kijelölt dékánhelyettes. </w:t>
      </w:r>
      <w:r w:rsidRPr="00A24951">
        <w:t>A Kar</w:t>
      </w:r>
      <w:r w:rsidR="00283EAB">
        <w:t xml:space="preserve"> </w:t>
      </w:r>
      <w:r w:rsidRPr="00A24951">
        <w:t xml:space="preserve">Tanácsa a karhoz tartozó intézetek, klinikák, tanszékek vezetőinek, hallgatóinak, valamint a Kari Tanács más tagjainak közös önkormányzati testülete. </w:t>
      </w:r>
    </w:p>
    <w:p w:rsidR="0082683B" w:rsidRPr="00A24951" w:rsidRDefault="0082683B" w:rsidP="0082683B">
      <w:pPr>
        <w:jc w:val="both"/>
      </w:pPr>
      <w:r w:rsidRPr="00A24951">
        <w:t>A Kari Tanács összetételét és feladatait az Egyetem Szervezeti és Működési Szabályzat</w:t>
      </w:r>
      <w:r w:rsidR="008B4BBF">
        <w:t xml:space="preserve">a </w:t>
      </w:r>
      <w:r w:rsidRPr="00A24951">
        <w:t>határozza meg.</w:t>
      </w:r>
    </w:p>
    <w:p w:rsidR="0082683B" w:rsidRPr="00A24951" w:rsidRDefault="0082683B" w:rsidP="0082683B">
      <w:pPr>
        <w:jc w:val="both"/>
      </w:pPr>
      <w:r w:rsidRPr="00A24951">
        <w:t>A Kari Tanács működésének rendjét jelen ügyrend 4.</w:t>
      </w:r>
      <w:r w:rsidR="003445E6">
        <w:t>2</w:t>
      </w:r>
      <w:r w:rsidRPr="00A24951">
        <w:t xml:space="preserve">. pontja tartalmazza. </w:t>
      </w:r>
    </w:p>
    <w:p w:rsidR="0082683B" w:rsidRPr="00A24951" w:rsidRDefault="0082683B" w:rsidP="0082683B">
      <w:pPr>
        <w:jc w:val="both"/>
      </w:pPr>
    </w:p>
    <w:p w:rsidR="0082683B" w:rsidRPr="00B4314B" w:rsidRDefault="0082683B" w:rsidP="00B4314B">
      <w:pPr>
        <w:pStyle w:val="StlusCmsor3"/>
      </w:pPr>
      <w:bookmarkStart w:id="75" w:name="_Toc470591391"/>
      <w:bookmarkStart w:id="76" w:name="_Toc452367841"/>
      <w:bookmarkStart w:id="77" w:name="_Toc452367753"/>
      <w:bookmarkStart w:id="78" w:name="_Toc452367644"/>
      <w:bookmarkStart w:id="79" w:name="_Toc473554065"/>
      <w:bookmarkStart w:id="80" w:name="_Toc473701458"/>
      <w:bookmarkStart w:id="81" w:name="_Toc517157516"/>
      <w:r w:rsidRPr="00B4314B">
        <w:t>4.1.1. A Kari Tanács összetétele</w:t>
      </w:r>
      <w:bookmarkEnd w:id="75"/>
      <w:bookmarkEnd w:id="76"/>
      <w:bookmarkEnd w:id="77"/>
      <w:bookmarkEnd w:id="78"/>
      <w:bookmarkEnd w:id="79"/>
      <w:bookmarkEnd w:id="80"/>
      <w:bookmarkEnd w:id="81"/>
    </w:p>
    <w:p w:rsidR="0082683B" w:rsidRPr="00A24951" w:rsidRDefault="0082683B" w:rsidP="0082683B">
      <w:pPr>
        <w:jc w:val="both"/>
      </w:pPr>
    </w:p>
    <w:p w:rsidR="0082683B" w:rsidRPr="00A24951" w:rsidRDefault="0082683B" w:rsidP="0082683B">
      <w:pPr>
        <w:jc w:val="both"/>
        <w:rPr>
          <w:b/>
        </w:rPr>
      </w:pPr>
      <w:r w:rsidRPr="00A24951">
        <w:rPr>
          <w:b/>
        </w:rPr>
        <w:t>A Kari Tanács szavazati joggal rendelkező tagjai:</w:t>
      </w:r>
    </w:p>
    <w:p w:rsidR="0082683B" w:rsidRPr="00170EFD" w:rsidRDefault="0082683B" w:rsidP="008E25F1">
      <w:pPr>
        <w:pStyle w:val="Nincstrkz"/>
        <w:numPr>
          <w:ilvl w:val="0"/>
          <w:numId w:val="10"/>
        </w:numPr>
        <w:jc w:val="both"/>
        <w:rPr>
          <w:b/>
        </w:rPr>
      </w:pPr>
      <w:r w:rsidRPr="00170EFD">
        <w:rPr>
          <w:b/>
        </w:rPr>
        <w:t>dékán</w:t>
      </w:r>
    </w:p>
    <w:p w:rsidR="0082683B" w:rsidRPr="00170EFD" w:rsidRDefault="0082683B" w:rsidP="008E25F1">
      <w:pPr>
        <w:pStyle w:val="Listaszerbekezds"/>
        <w:numPr>
          <w:ilvl w:val="0"/>
          <w:numId w:val="10"/>
        </w:numPr>
        <w:spacing w:after="200" w:line="276" w:lineRule="auto"/>
        <w:contextualSpacing/>
        <w:jc w:val="both"/>
        <w:rPr>
          <w:b/>
        </w:rPr>
      </w:pPr>
      <w:r w:rsidRPr="00170EFD">
        <w:rPr>
          <w:b/>
        </w:rPr>
        <w:t>dékánhelyettesek</w:t>
      </w:r>
    </w:p>
    <w:p w:rsidR="0082683B" w:rsidRPr="00170EFD" w:rsidRDefault="0082683B" w:rsidP="008E25F1">
      <w:pPr>
        <w:pStyle w:val="Listaszerbekezds"/>
        <w:numPr>
          <w:ilvl w:val="0"/>
          <w:numId w:val="10"/>
        </w:numPr>
        <w:spacing w:after="200" w:line="276" w:lineRule="auto"/>
        <w:contextualSpacing/>
        <w:jc w:val="both"/>
        <w:rPr>
          <w:b/>
        </w:rPr>
      </w:pPr>
      <w:r w:rsidRPr="00170EFD">
        <w:rPr>
          <w:b/>
        </w:rPr>
        <w:t>a karhoz tartozó valamennyi oktatási szervezeti egysé</w:t>
      </w:r>
      <w:r w:rsidR="00E270AF" w:rsidRPr="00170EFD">
        <w:rPr>
          <w:b/>
        </w:rPr>
        <w:t xml:space="preserve">g vezetője (intézetek, klinikák, </w:t>
      </w:r>
      <w:r w:rsidRPr="00170EFD">
        <w:rPr>
          <w:b/>
        </w:rPr>
        <w:t>tanszékek),</w:t>
      </w:r>
    </w:p>
    <w:p w:rsidR="0082683B" w:rsidRPr="00170EFD" w:rsidRDefault="0082683B" w:rsidP="008E25F1">
      <w:pPr>
        <w:pStyle w:val="Listaszerbekezds"/>
        <w:numPr>
          <w:ilvl w:val="0"/>
          <w:numId w:val="10"/>
        </w:numPr>
        <w:spacing w:after="200" w:line="276" w:lineRule="auto"/>
        <w:contextualSpacing/>
        <w:jc w:val="both"/>
        <w:rPr>
          <w:b/>
        </w:rPr>
      </w:pPr>
      <w:r w:rsidRPr="00170EFD">
        <w:rPr>
          <w:b/>
        </w:rPr>
        <w:t xml:space="preserve">a Hallgatói Önkormányzat Kari Választmányának elnöke, elnökhelyettese </w:t>
      </w:r>
      <w:r w:rsidR="00283EAB" w:rsidRPr="00170EFD">
        <w:rPr>
          <w:b/>
        </w:rPr>
        <w:t>é</w:t>
      </w:r>
      <w:r w:rsidRPr="00170EFD">
        <w:rPr>
          <w:b/>
        </w:rPr>
        <w:t xml:space="preserve">s a </w:t>
      </w:r>
      <w:r w:rsidR="00AA1EEF">
        <w:rPr>
          <w:b/>
        </w:rPr>
        <w:t xml:space="preserve">Hallgatói Önkormányzat </w:t>
      </w:r>
      <w:r w:rsidR="001908ED">
        <w:rPr>
          <w:b/>
        </w:rPr>
        <w:t>Kari Választmánya által</w:t>
      </w:r>
      <w:r w:rsidR="00AA1EEF">
        <w:rPr>
          <w:b/>
        </w:rPr>
        <w:t xml:space="preserve"> </w:t>
      </w:r>
      <w:r w:rsidRPr="00170EFD">
        <w:rPr>
          <w:b/>
        </w:rPr>
        <w:t>delegált hallgatók, akiknek összlétszáma nem haladhatja meg a 10</w:t>
      </w:r>
      <w:r w:rsidR="00E469B2">
        <w:rPr>
          <w:b/>
        </w:rPr>
        <w:t xml:space="preserve"> </w:t>
      </w:r>
      <w:r w:rsidRPr="00170EFD">
        <w:rPr>
          <w:b/>
        </w:rPr>
        <w:t>%-t,</w:t>
      </w:r>
    </w:p>
    <w:p w:rsidR="0082683B" w:rsidRPr="00170EFD" w:rsidRDefault="0082683B" w:rsidP="008E25F1">
      <w:pPr>
        <w:pStyle w:val="Listaszerbekezds"/>
        <w:numPr>
          <w:ilvl w:val="0"/>
          <w:numId w:val="10"/>
        </w:numPr>
        <w:spacing w:after="200" w:line="276" w:lineRule="auto"/>
        <w:contextualSpacing/>
        <w:jc w:val="both"/>
        <w:rPr>
          <w:b/>
        </w:rPr>
      </w:pPr>
      <w:r w:rsidRPr="00170EFD">
        <w:rPr>
          <w:b/>
        </w:rPr>
        <w:t>a német nyelvű képzésben résztvevő hallgatók közül, a DSVS által tagjai közül (Deutschsprachige Studentenvertretung Semmelweis) delegált 1 fő, valamint az angol nyelvű képzésben résztvevő</w:t>
      </w:r>
      <w:r w:rsidR="003445E6">
        <w:rPr>
          <w:b/>
        </w:rPr>
        <w:t xml:space="preserve"> </w:t>
      </w:r>
      <w:r w:rsidRPr="00170EFD">
        <w:rPr>
          <w:b/>
        </w:rPr>
        <w:t>hallgatók közül az ISAS (International Student Association of Semmelweis) által tagjai közül delegált 1 fő, amennyiben az idegen nyelvű képzésben résztvevő hallgatók létszáma eléri, vagy meghaladja az összes kari hallgatói létszám 10 %-át</w:t>
      </w:r>
    </w:p>
    <w:p w:rsidR="0082683B" w:rsidRPr="00170EFD" w:rsidRDefault="0082683B" w:rsidP="008E25F1">
      <w:pPr>
        <w:pStyle w:val="Listaszerbekezds"/>
        <w:numPr>
          <w:ilvl w:val="0"/>
          <w:numId w:val="10"/>
        </w:numPr>
        <w:spacing w:after="200" w:line="276" w:lineRule="auto"/>
        <w:contextualSpacing/>
        <w:jc w:val="both"/>
        <w:rPr>
          <w:b/>
        </w:rPr>
      </w:pPr>
      <w:r w:rsidRPr="00170EFD">
        <w:rPr>
          <w:b/>
        </w:rPr>
        <w:t>az orvosképzésben részt vevő Arc-Állcsont-Szájsebészeti és Fogászati Klinika Igazgatója</w:t>
      </w:r>
    </w:p>
    <w:p w:rsidR="0082683B" w:rsidRPr="00170EFD" w:rsidRDefault="0082683B" w:rsidP="008E25F1">
      <w:pPr>
        <w:pStyle w:val="Listaszerbekezds"/>
        <w:numPr>
          <w:ilvl w:val="0"/>
          <w:numId w:val="10"/>
        </w:numPr>
        <w:spacing w:after="200" w:line="276" w:lineRule="auto"/>
        <w:contextualSpacing/>
        <w:jc w:val="both"/>
        <w:rPr>
          <w:b/>
        </w:rPr>
      </w:pPr>
      <w:r w:rsidRPr="00170EFD">
        <w:rPr>
          <w:b/>
        </w:rPr>
        <w:t>az Asklepios Campus Hamburg székhelyen kívüli képzés egy képviselője</w:t>
      </w:r>
    </w:p>
    <w:p w:rsidR="00F549C5" w:rsidRDefault="00F549C5" w:rsidP="0082683B">
      <w:pPr>
        <w:jc w:val="both"/>
        <w:rPr>
          <w:b/>
        </w:rPr>
      </w:pPr>
    </w:p>
    <w:p w:rsidR="0082683B" w:rsidRPr="00A24951" w:rsidRDefault="0082683B" w:rsidP="0082683B">
      <w:pPr>
        <w:jc w:val="both"/>
        <w:rPr>
          <w:b/>
        </w:rPr>
      </w:pPr>
      <w:r w:rsidRPr="00A24951">
        <w:rPr>
          <w:b/>
        </w:rPr>
        <w:t xml:space="preserve">A Kari Tanács állandó meghívottai tanácskozási joggal - szavazati jog nélkül: </w:t>
      </w:r>
    </w:p>
    <w:p w:rsidR="0082683B" w:rsidRPr="00170EFD" w:rsidRDefault="0082683B" w:rsidP="008E25F1">
      <w:pPr>
        <w:pStyle w:val="Nincstrkz"/>
        <w:numPr>
          <w:ilvl w:val="0"/>
          <w:numId w:val="10"/>
        </w:numPr>
        <w:jc w:val="both"/>
        <w:rPr>
          <w:b/>
        </w:rPr>
      </w:pPr>
      <w:r w:rsidRPr="00170EFD">
        <w:rPr>
          <w:b/>
        </w:rPr>
        <w:t>az Egyetem rektora</w:t>
      </w:r>
    </w:p>
    <w:p w:rsidR="0082683B" w:rsidRPr="00170EFD" w:rsidRDefault="0082683B" w:rsidP="008E25F1">
      <w:pPr>
        <w:pStyle w:val="Nincstrkz"/>
        <w:numPr>
          <w:ilvl w:val="0"/>
          <w:numId w:val="10"/>
        </w:numPr>
        <w:jc w:val="both"/>
        <w:rPr>
          <w:b/>
        </w:rPr>
      </w:pPr>
      <w:r w:rsidRPr="00170EFD">
        <w:rPr>
          <w:b/>
        </w:rPr>
        <w:t>a kancellár</w:t>
      </w:r>
    </w:p>
    <w:p w:rsidR="0082683B" w:rsidRPr="00170EFD" w:rsidRDefault="0082683B" w:rsidP="008E25F1">
      <w:pPr>
        <w:pStyle w:val="Nincstrkz"/>
        <w:numPr>
          <w:ilvl w:val="0"/>
          <w:numId w:val="10"/>
        </w:numPr>
        <w:jc w:val="both"/>
        <w:rPr>
          <w:b/>
        </w:rPr>
      </w:pPr>
      <w:r w:rsidRPr="00170EFD">
        <w:rPr>
          <w:b/>
        </w:rPr>
        <w:t>a Klinikai Központ elnöke, vagy az általa delegált 1 fő amennyiben nem tagja a Kari Tanácsnak</w:t>
      </w:r>
    </w:p>
    <w:p w:rsidR="0082683B" w:rsidRPr="00170EFD" w:rsidRDefault="0082683B" w:rsidP="008E25F1">
      <w:pPr>
        <w:pStyle w:val="Nincstrkz"/>
        <w:numPr>
          <w:ilvl w:val="0"/>
          <w:numId w:val="10"/>
        </w:numPr>
        <w:jc w:val="both"/>
        <w:rPr>
          <w:b/>
        </w:rPr>
      </w:pPr>
      <w:r w:rsidRPr="00170EFD">
        <w:rPr>
          <w:b/>
        </w:rPr>
        <w:t>a gazdasági főigazgató</w:t>
      </w:r>
    </w:p>
    <w:p w:rsidR="0082683B" w:rsidRPr="00170EFD" w:rsidRDefault="0082683B" w:rsidP="008E25F1">
      <w:pPr>
        <w:pStyle w:val="Nincstrkz"/>
        <w:numPr>
          <w:ilvl w:val="0"/>
          <w:numId w:val="10"/>
        </w:numPr>
        <w:jc w:val="both"/>
        <w:rPr>
          <w:b/>
        </w:rPr>
      </w:pPr>
      <w:r w:rsidRPr="00170EFD">
        <w:rPr>
          <w:b/>
        </w:rPr>
        <w:t>a műszaki főigazgató</w:t>
      </w:r>
    </w:p>
    <w:p w:rsidR="0082683B" w:rsidRDefault="0082683B" w:rsidP="008E25F1">
      <w:pPr>
        <w:pStyle w:val="Nincstrkz"/>
        <w:numPr>
          <w:ilvl w:val="0"/>
          <w:numId w:val="10"/>
        </w:numPr>
        <w:jc w:val="both"/>
        <w:rPr>
          <w:b/>
        </w:rPr>
      </w:pPr>
      <w:r w:rsidRPr="00170EFD">
        <w:rPr>
          <w:b/>
        </w:rPr>
        <w:t>az emberierőforrás-gazdálkodási főigazgató</w:t>
      </w:r>
    </w:p>
    <w:p w:rsidR="003445E6" w:rsidRPr="00170EFD" w:rsidRDefault="003445E6" w:rsidP="003445E6">
      <w:pPr>
        <w:pStyle w:val="Nincstrkz"/>
        <w:numPr>
          <w:ilvl w:val="0"/>
          <w:numId w:val="10"/>
        </w:numPr>
        <w:jc w:val="both"/>
        <w:rPr>
          <w:b/>
        </w:rPr>
      </w:pPr>
      <w:r>
        <w:rPr>
          <w:b/>
        </w:rPr>
        <w:t>kari gazdasági igazgató</w:t>
      </w:r>
    </w:p>
    <w:p w:rsidR="0082683B" w:rsidRPr="00170EFD" w:rsidRDefault="0082683B" w:rsidP="008E25F1">
      <w:pPr>
        <w:pStyle w:val="Nincstrkz"/>
        <w:numPr>
          <w:ilvl w:val="0"/>
          <w:numId w:val="10"/>
        </w:numPr>
        <w:jc w:val="both"/>
        <w:rPr>
          <w:b/>
        </w:rPr>
      </w:pPr>
      <w:r w:rsidRPr="00170EFD">
        <w:rPr>
          <w:b/>
        </w:rPr>
        <w:t>az ellenőrzési igazgató</w:t>
      </w:r>
    </w:p>
    <w:p w:rsidR="0082683B" w:rsidRPr="00170EFD" w:rsidRDefault="0082683B" w:rsidP="008E25F1">
      <w:pPr>
        <w:pStyle w:val="Nincstrkz"/>
        <w:numPr>
          <w:ilvl w:val="0"/>
          <w:numId w:val="10"/>
        </w:numPr>
        <w:jc w:val="both"/>
        <w:rPr>
          <w:b/>
        </w:rPr>
      </w:pPr>
      <w:r w:rsidRPr="00170EFD">
        <w:rPr>
          <w:b/>
        </w:rPr>
        <w:t>a Doktori Tanács Elnöke, vagy az, akit a Doktori Tanács tagjai közül helyettesítésével megbíz</w:t>
      </w:r>
    </w:p>
    <w:p w:rsidR="0082683B" w:rsidRDefault="0082683B" w:rsidP="008E25F1">
      <w:pPr>
        <w:pStyle w:val="Nincstrkz"/>
        <w:numPr>
          <w:ilvl w:val="0"/>
          <w:numId w:val="10"/>
        </w:numPr>
        <w:jc w:val="both"/>
        <w:rPr>
          <w:b/>
        </w:rPr>
      </w:pPr>
      <w:r w:rsidRPr="00170EFD">
        <w:rPr>
          <w:b/>
        </w:rPr>
        <w:t>a reprezentatív szakszervezetek delegáltja, a Közalkalmazotti Tanács delegáltja</w:t>
      </w:r>
    </w:p>
    <w:p w:rsidR="003445E6" w:rsidRDefault="003445E6" w:rsidP="008E25F1">
      <w:pPr>
        <w:pStyle w:val="Nincstrkz"/>
        <w:numPr>
          <w:ilvl w:val="0"/>
          <w:numId w:val="10"/>
        </w:numPr>
        <w:jc w:val="both"/>
        <w:rPr>
          <w:b/>
        </w:rPr>
      </w:pPr>
      <w:r>
        <w:rPr>
          <w:b/>
        </w:rPr>
        <w:t>Nemzetközi Kapcsolatok Igazgatóságának vezetője</w:t>
      </w:r>
    </w:p>
    <w:p w:rsidR="0082683B" w:rsidRPr="00170EFD" w:rsidRDefault="0082683B" w:rsidP="008E25F1">
      <w:pPr>
        <w:pStyle w:val="Nincstrkz"/>
        <w:numPr>
          <w:ilvl w:val="0"/>
          <w:numId w:val="10"/>
        </w:numPr>
        <w:jc w:val="both"/>
        <w:rPr>
          <w:b/>
        </w:rPr>
      </w:pPr>
      <w:r w:rsidRPr="00170EFD">
        <w:rPr>
          <w:b/>
        </w:rPr>
        <w:t>a Dékáni Hivatal vezetője</w:t>
      </w:r>
    </w:p>
    <w:p w:rsidR="0082683B" w:rsidRPr="00170EFD" w:rsidRDefault="0082683B" w:rsidP="008E25F1">
      <w:pPr>
        <w:pStyle w:val="Nincstrkz"/>
        <w:numPr>
          <w:ilvl w:val="0"/>
          <w:numId w:val="10"/>
        </w:numPr>
        <w:jc w:val="both"/>
        <w:rPr>
          <w:b/>
        </w:rPr>
      </w:pPr>
      <w:r w:rsidRPr="00170EFD">
        <w:rPr>
          <w:b/>
        </w:rPr>
        <w:t>a Kar dékánja által meghívott más személy</w:t>
      </w:r>
    </w:p>
    <w:p w:rsidR="001908ED" w:rsidRDefault="001908ED" w:rsidP="0082683B">
      <w:pPr>
        <w:pStyle w:val="Default"/>
        <w:ind w:left="360"/>
        <w:jc w:val="both"/>
        <w:rPr>
          <w:b/>
          <w:color w:val="auto"/>
        </w:rPr>
      </w:pPr>
    </w:p>
    <w:p w:rsidR="0082683B" w:rsidRPr="00170EFD" w:rsidRDefault="0082683B" w:rsidP="0082683B">
      <w:pPr>
        <w:pStyle w:val="Default"/>
        <w:ind w:left="360"/>
        <w:jc w:val="both"/>
        <w:rPr>
          <w:b/>
          <w:color w:val="auto"/>
        </w:rPr>
      </w:pPr>
      <w:r w:rsidRPr="00170EFD">
        <w:rPr>
          <w:b/>
          <w:color w:val="auto"/>
        </w:rPr>
        <w:t xml:space="preserve">A Kar dékánja a Kari Tanács ülésére – a napirend tárgyára tekintettel – a testület tagjain kívül más személyeket is meghívhat. </w:t>
      </w:r>
    </w:p>
    <w:p w:rsidR="0082683B" w:rsidRPr="00170EFD" w:rsidRDefault="0082683B" w:rsidP="0082683B">
      <w:pPr>
        <w:pStyle w:val="Default"/>
        <w:ind w:left="360"/>
        <w:jc w:val="both"/>
        <w:rPr>
          <w:b/>
          <w:color w:val="auto"/>
        </w:rPr>
      </w:pPr>
    </w:p>
    <w:p w:rsidR="0082683B" w:rsidRPr="00170EFD" w:rsidRDefault="0082683B" w:rsidP="0082683B">
      <w:pPr>
        <w:pStyle w:val="Default"/>
        <w:ind w:firstLine="360"/>
        <w:jc w:val="both"/>
        <w:rPr>
          <w:b/>
          <w:color w:val="auto"/>
        </w:rPr>
      </w:pPr>
      <w:r w:rsidRPr="00170EFD">
        <w:rPr>
          <w:b/>
          <w:color w:val="auto"/>
        </w:rPr>
        <w:t xml:space="preserve">A Kari Tanács tagja nem lehet olyan hallgató, akinek hallgatói jogviszonya szünetel. </w:t>
      </w:r>
    </w:p>
    <w:p w:rsidR="0082683B" w:rsidRPr="00B4314B" w:rsidRDefault="0082683B" w:rsidP="00B4314B">
      <w:pPr>
        <w:pStyle w:val="StlusCmsor3"/>
      </w:pPr>
      <w:bookmarkStart w:id="82" w:name="_Toc470591392"/>
      <w:bookmarkStart w:id="83" w:name="_Toc452367842"/>
      <w:bookmarkStart w:id="84" w:name="_Toc452367754"/>
      <w:bookmarkStart w:id="85" w:name="_Toc452367645"/>
      <w:bookmarkStart w:id="86" w:name="_Toc473554066"/>
      <w:bookmarkStart w:id="87" w:name="_Toc473701459"/>
      <w:bookmarkStart w:id="88" w:name="_Toc517157517"/>
      <w:r w:rsidRPr="00B4314B">
        <w:t>4.1.2. A Kari Tanács</w:t>
      </w:r>
      <w:bookmarkEnd w:id="82"/>
      <w:bookmarkEnd w:id="83"/>
      <w:bookmarkEnd w:id="84"/>
      <w:bookmarkEnd w:id="85"/>
      <w:r w:rsidRPr="00B4314B">
        <w:t xml:space="preserve"> feladatai</w:t>
      </w:r>
      <w:bookmarkEnd w:id="86"/>
      <w:bookmarkEnd w:id="87"/>
      <w:bookmarkEnd w:id="88"/>
    </w:p>
    <w:p w:rsidR="0082683B" w:rsidRPr="00A24951" w:rsidRDefault="0082683B" w:rsidP="0082683B">
      <w:pPr>
        <w:jc w:val="both"/>
      </w:pPr>
    </w:p>
    <w:p w:rsidR="0082683B" w:rsidRPr="00A24951" w:rsidRDefault="0082683B" w:rsidP="0082683B">
      <w:pPr>
        <w:rPr>
          <w:b/>
        </w:rPr>
      </w:pPr>
      <w:r w:rsidRPr="00A24951">
        <w:rPr>
          <w:b/>
        </w:rPr>
        <w:t>A Kari Tanács dönt:</w:t>
      </w:r>
    </w:p>
    <w:p w:rsidR="0082683B" w:rsidRPr="00170EFD" w:rsidRDefault="0082683B" w:rsidP="008E25F1">
      <w:pPr>
        <w:pStyle w:val="Nincstrkz"/>
        <w:numPr>
          <w:ilvl w:val="0"/>
          <w:numId w:val="10"/>
        </w:numPr>
        <w:jc w:val="both"/>
        <w:rPr>
          <w:b/>
        </w:rPr>
      </w:pPr>
      <w:r w:rsidRPr="00170EFD">
        <w:rPr>
          <w:b/>
        </w:rPr>
        <w:t>működésének rendjéről</w:t>
      </w:r>
      <w:r w:rsidR="002C6712">
        <w:rPr>
          <w:b/>
        </w:rPr>
        <w:t>,</w:t>
      </w:r>
    </w:p>
    <w:p w:rsidR="0082683B" w:rsidRPr="00170EFD" w:rsidRDefault="0082683B" w:rsidP="008E25F1">
      <w:pPr>
        <w:pStyle w:val="Nincstrkz"/>
        <w:numPr>
          <w:ilvl w:val="0"/>
          <w:numId w:val="10"/>
        </w:numPr>
        <w:jc w:val="both"/>
        <w:rPr>
          <w:b/>
        </w:rPr>
      </w:pPr>
      <w:r w:rsidRPr="00170EFD">
        <w:rPr>
          <w:b/>
        </w:rPr>
        <w:t>a dékánhelyettesek számáról</w:t>
      </w:r>
      <w:r w:rsidR="002C6712">
        <w:rPr>
          <w:b/>
        </w:rPr>
        <w:t>,</w:t>
      </w:r>
    </w:p>
    <w:p w:rsidR="0082683B" w:rsidRPr="00170EFD" w:rsidRDefault="0082683B" w:rsidP="008E25F1">
      <w:pPr>
        <w:pStyle w:val="Nincstrkz"/>
        <w:numPr>
          <w:ilvl w:val="0"/>
          <w:numId w:val="10"/>
        </w:numPr>
        <w:jc w:val="both"/>
        <w:rPr>
          <w:b/>
        </w:rPr>
      </w:pPr>
      <w:r w:rsidRPr="00170EFD">
        <w:rPr>
          <w:b/>
        </w:rPr>
        <w:t>kari állandó bizottságok vezetőinek és tagjainak személyére vonatkozó javaslatról a Szenátus</w:t>
      </w:r>
      <w:r w:rsidR="00C66008" w:rsidRPr="00170EFD">
        <w:rPr>
          <w:b/>
        </w:rPr>
        <w:t xml:space="preserve"> </w:t>
      </w:r>
      <w:r w:rsidRPr="00170EFD">
        <w:rPr>
          <w:b/>
        </w:rPr>
        <w:t>részére, működéséről</w:t>
      </w:r>
      <w:r w:rsidR="002C6712">
        <w:rPr>
          <w:b/>
        </w:rPr>
        <w:t>,</w:t>
      </w:r>
    </w:p>
    <w:p w:rsidR="0082683B" w:rsidRPr="00170EFD" w:rsidRDefault="0082683B" w:rsidP="008E25F1">
      <w:pPr>
        <w:pStyle w:val="Nincstrkz"/>
        <w:numPr>
          <w:ilvl w:val="0"/>
          <w:numId w:val="10"/>
        </w:numPr>
        <w:jc w:val="both"/>
        <w:rPr>
          <w:b/>
        </w:rPr>
      </w:pPr>
      <w:r w:rsidRPr="00170EFD">
        <w:rPr>
          <w:b/>
        </w:rPr>
        <w:t>a tantárgyi programok jóváhagyásáról, továbbá a kötelezően, valamint szabadon választott tantárgyak köréről és az oktatás szerkezetéről</w:t>
      </w:r>
      <w:r w:rsidR="002C6712">
        <w:rPr>
          <w:b/>
        </w:rPr>
        <w:t>,</w:t>
      </w:r>
    </w:p>
    <w:p w:rsidR="0082683B" w:rsidRPr="00170EFD" w:rsidRDefault="0082683B" w:rsidP="008E25F1">
      <w:pPr>
        <w:pStyle w:val="Nincstrkz"/>
        <w:numPr>
          <w:ilvl w:val="0"/>
          <w:numId w:val="10"/>
        </w:numPr>
        <w:jc w:val="both"/>
        <w:rPr>
          <w:b/>
        </w:rPr>
      </w:pPr>
      <w:r w:rsidRPr="00170EFD">
        <w:rPr>
          <w:b/>
        </w:rPr>
        <w:t>a kari oktató-nevelőmunka elvi kérdéseiről</w:t>
      </w:r>
      <w:r w:rsidR="002C6712">
        <w:rPr>
          <w:b/>
        </w:rPr>
        <w:t>,</w:t>
      </w:r>
    </w:p>
    <w:p w:rsidR="0082683B" w:rsidRPr="00170EFD" w:rsidRDefault="0082683B" w:rsidP="008E25F1">
      <w:pPr>
        <w:pStyle w:val="Nincstrkz"/>
        <w:numPr>
          <w:ilvl w:val="0"/>
          <w:numId w:val="10"/>
        </w:numPr>
        <w:jc w:val="both"/>
        <w:rPr>
          <w:b/>
        </w:rPr>
      </w:pPr>
      <w:r w:rsidRPr="00170EFD">
        <w:rPr>
          <w:b/>
        </w:rPr>
        <w:t>a záróvizsga-bizottság elnökeinek megválasztásáról</w:t>
      </w:r>
      <w:r w:rsidR="002C6712">
        <w:rPr>
          <w:b/>
        </w:rPr>
        <w:t>,</w:t>
      </w:r>
    </w:p>
    <w:p w:rsidR="0082683B" w:rsidRPr="00170EFD" w:rsidRDefault="0082683B" w:rsidP="008E25F1">
      <w:pPr>
        <w:pStyle w:val="Nincstrkz"/>
        <w:numPr>
          <w:ilvl w:val="0"/>
          <w:numId w:val="10"/>
        </w:numPr>
        <w:jc w:val="both"/>
        <w:rPr>
          <w:b/>
        </w:rPr>
      </w:pPr>
      <w:r w:rsidRPr="00170EFD">
        <w:rPr>
          <w:b/>
        </w:rPr>
        <w:t>a Kar képviseletében a Szenátus tagjainak megválasztásáról</w:t>
      </w:r>
      <w:r w:rsidR="002C6712">
        <w:rPr>
          <w:b/>
        </w:rPr>
        <w:t>,</w:t>
      </w:r>
    </w:p>
    <w:p w:rsidR="0082683B" w:rsidRPr="00170EFD" w:rsidRDefault="0082683B" w:rsidP="008E25F1">
      <w:pPr>
        <w:pStyle w:val="Nincstrkz"/>
        <w:numPr>
          <w:ilvl w:val="0"/>
          <w:numId w:val="10"/>
        </w:numPr>
        <w:jc w:val="both"/>
        <w:rPr>
          <w:b/>
        </w:rPr>
      </w:pPr>
      <w:r w:rsidRPr="00170EFD">
        <w:rPr>
          <w:b/>
        </w:rPr>
        <w:t>a Kar nemzetközi oktatási és tudományos kapcsolatairól</w:t>
      </w:r>
      <w:r w:rsidR="002C6712">
        <w:rPr>
          <w:b/>
        </w:rPr>
        <w:t>,</w:t>
      </w:r>
    </w:p>
    <w:p w:rsidR="0082683B" w:rsidRPr="00170EFD" w:rsidRDefault="0082683B" w:rsidP="008E25F1">
      <w:pPr>
        <w:pStyle w:val="Nincstrkz"/>
        <w:numPr>
          <w:ilvl w:val="0"/>
          <w:numId w:val="10"/>
        </w:numPr>
        <w:jc w:val="both"/>
        <w:rPr>
          <w:b/>
        </w:rPr>
      </w:pPr>
      <w:r w:rsidRPr="00170EFD">
        <w:rPr>
          <w:b/>
        </w:rPr>
        <w:t>az Egyetem hallgatói részére alapított kari kitüntetések, kari díjak odaítéléséről</w:t>
      </w:r>
      <w:r w:rsidR="002C6712">
        <w:rPr>
          <w:b/>
        </w:rPr>
        <w:t>,</w:t>
      </w:r>
    </w:p>
    <w:p w:rsidR="0082683B" w:rsidRPr="00170EFD" w:rsidRDefault="0082683B" w:rsidP="008E25F1">
      <w:pPr>
        <w:pStyle w:val="Nincstrkz"/>
        <w:numPr>
          <w:ilvl w:val="0"/>
          <w:numId w:val="10"/>
        </w:numPr>
        <w:jc w:val="both"/>
        <w:rPr>
          <w:b/>
        </w:rPr>
      </w:pPr>
      <w:r w:rsidRPr="00170EFD">
        <w:rPr>
          <w:b/>
        </w:rPr>
        <w:t>azokban a kérdésekben, melyeket az Egyetem Szervezeti és Működési Szabályzata hatáskörébe utal</w:t>
      </w:r>
      <w:r w:rsidR="002C6712">
        <w:rPr>
          <w:b/>
        </w:rPr>
        <w:t>.</w:t>
      </w:r>
    </w:p>
    <w:p w:rsidR="0082683B" w:rsidRPr="00A24951" w:rsidRDefault="0082683B" w:rsidP="0082683B"/>
    <w:p w:rsidR="0082683B" w:rsidRPr="00A24951" w:rsidRDefault="0082683B" w:rsidP="0082683B">
      <w:pPr>
        <w:rPr>
          <w:b/>
        </w:rPr>
      </w:pPr>
      <w:r w:rsidRPr="00A24951">
        <w:rPr>
          <w:b/>
        </w:rPr>
        <w:t>A Kari Tanács véleményt nyilvánít:</w:t>
      </w:r>
    </w:p>
    <w:p w:rsidR="0082683B" w:rsidRPr="00170EFD" w:rsidRDefault="0082683B" w:rsidP="008E25F1">
      <w:pPr>
        <w:pStyle w:val="Nincstrkz"/>
        <w:numPr>
          <w:ilvl w:val="0"/>
          <w:numId w:val="10"/>
        </w:numPr>
        <w:jc w:val="both"/>
        <w:rPr>
          <w:b/>
        </w:rPr>
      </w:pPr>
      <w:r w:rsidRPr="00170EFD">
        <w:rPr>
          <w:b/>
        </w:rPr>
        <w:t>a Kar hallgatóit érintő, a jogszabályokban és az egyetemi szabályzatokban meghatározott tanulmányi ügyekben,</w:t>
      </w:r>
    </w:p>
    <w:p w:rsidR="0082683B" w:rsidRPr="00170EFD" w:rsidRDefault="0082683B" w:rsidP="008E25F1">
      <w:pPr>
        <w:pStyle w:val="Nincstrkz"/>
        <w:numPr>
          <w:ilvl w:val="0"/>
          <w:numId w:val="10"/>
        </w:numPr>
        <w:jc w:val="both"/>
        <w:rPr>
          <w:b/>
        </w:rPr>
      </w:pPr>
      <w:r w:rsidRPr="00170EFD">
        <w:rPr>
          <w:b/>
        </w:rPr>
        <w:t xml:space="preserve">a Kar munkájáról, a Szenátusnak küldendő beszámolókról és jelentésekről, </w:t>
      </w:r>
    </w:p>
    <w:p w:rsidR="0082683B" w:rsidRPr="00170EFD" w:rsidRDefault="0082683B" w:rsidP="008E25F1">
      <w:pPr>
        <w:pStyle w:val="Nincstrkz"/>
        <w:numPr>
          <w:ilvl w:val="0"/>
          <w:numId w:val="10"/>
        </w:numPr>
        <w:jc w:val="both"/>
        <w:rPr>
          <w:b/>
        </w:rPr>
      </w:pPr>
      <w:r w:rsidRPr="00170EFD">
        <w:rPr>
          <w:b/>
        </w:rPr>
        <w:t xml:space="preserve">a dékáni </w:t>
      </w:r>
      <w:r w:rsidR="00C66008" w:rsidRPr="00170EFD">
        <w:rPr>
          <w:b/>
        </w:rPr>
        <w:t xml:space="preserve">és dékánhelyettesi </w:t>
      </w:r>
      <w:r w:rsidRPr="00170EFD">
        <w:rPr>
          <w:b/>
        </w:rPr>
        <w:t>pályázatokról,</w:t>
      </w:r>
    </w:p>
    <w:p w:rsidR="0082683B" w:rsidRPr="00F56679" w:rsidRDefault="0082683B" w:rsidP="001B4597">
      <w:pPr>
        <w:pStyle w:val="Nincstrkz"/>
        <w:numPr>
          <w:ilvl w:val="0"/>
          <w:numId w:val="10"/>
        </w:numPr>
        <w:jc w:val="both"/>
        <w:rPr>
          <w:b/>
        </w:rPr>
      </w:pPr>
      <w:r w:rsidRPr="00F56679">
        <w:rPr>
          <w:b/>
        </w:rPr>
        <w:t xml:space="preserve">az igazgatói, tanszékvezetői megbízásokról, </w:t>
      </w:r>
    </w:p>
    <w:p w:rsidR="0082683B" w:rsidRPr="00170EFD" w:rsidRDefault="0082683B" w:rsidP="008E25F1">
      <w:pPr>
        <w:pStyle w:val="Nincstrkz"/>
        <w:numPr>
          <w:ilvl w:val="0"/>
          <w:numId w:val="10"/>
        </w:numPr>
        <w:jc w:val="both"/>
        <w:rPr>
          <w:b/>
        </w:rPr>
      </w:pPr>
      <w:r w:rsidRPr="00170EFD">
        <w:rPr>
          <w:b/>
        </w:rPr>
        <w:t>a Szenátus által visszautalt ügyek újratárgyalásáról,</w:t>
      </w:r>
    </w:p>
    <w:p w:rsidR="0082683B" w:rsidRPr="00170EFD" w:rsidRDefault="0082683B" w:rsidP="008E25F1">
      <w:pPr>
        <w:pStyle w:val="Nincstrkz"/>
        <w:numPr>
          <w:ilvl w:val="0"/>
          <w:numId w:val="10"/>
        </w:numPr>
        <w:jc w:val="both"/>
        <w:rPr>
          <w:b/>
        </w:rPr>
      </w:pPr>
      <w:r w:rsidRPr="00170EFD">
        <w:rPr>
          <w:b/>
        </w:rPr>
        <w:t>oktatási szervezeti egységek létesítéséről, összevonásáról, megszűnéséről,</w:t>
      </w:r>
    </w:p>
    <w:p w:rsidR="0082683B" w:rsidRPr="00170EFD" w:rsidRDefault="0082683B" w:rsidP="008E25F1">
      <w:pPr>
        <w:pStyle w:val="Nincstrkz"/>
        <w:numPr>
          <w:ilvl w:val="0"/>
          <w:numId w:val="10"/>
        </w:numPr>
        <w:jc w:val="both"/>
        <w:rPr>
          <w:b/>
        </w:rPr>
      </w:pPr>
      <w:r w:rsidRPr="00170EFD">
        <w:rPr>
          <w:b/>
        </w:rPr>
        <w:t>tudományos programok meghatározásáról, a kutatási eredmények értékeléséről,</w:t>
      </w:r>
    </w:p>
    <w:p w:rsidR="0082683B" w:rsidRPr="00170EFD" w:rsidRDefault="0082683B" w:rsidP="008E25F1">
      <w:pPr>
        <w:pStyle w:val="Nincstrkz"/>
        <w:numPr>
          <w:ilvl w:val="0"/>
          <w:numId w:val="10"/>
        </w:numPr>
        <w:jc w:val="both"/>
        <w:rPr>
          <w:b/>
        </w:rPr>
      </w:pPr>
      <w:r w:rsidRPr="00170EFD">
        <w:rPr>
          <w:b/>
        </w:rPr>
        <w:t>az egyetemi tanárok/docensek kinevezéséről,</w:t>
      </w:r>
    </w:p>
    <w:p w:rsidR="0082683B" w:rsidRPr="00170EFD" w:rsidRDefault="0082683B" w:rsidP="008E25F1">
      <w:pPr>
        <w:pStyle w:val="Nincstrkz"/>
        <w:numPr>
          <w:ilvl w:val="0"/>
          <w:numId w:val="10"/>
        </w:numPr>
        <w:jc w:val="both"/>
        <w:rPr>
          <w:b/>
        </w:rPr>
      </w:pPr>
      <w:r w:rsidRPr="00170EFD">
        <w:rPr>
          <w:b/>
        </w:rPr>
        <w:t>mindazokban az ügyekben, amelyeket a dékán a Tanács elé terjeszt, valamint azokban, amelyekkel kapcsolatban az egyetemi Szervezeti és Működési Szabályzat elrendeli a</w:t>
      </w:r>
      <w:r w:rsidR="006812A8" w:rsidRPr="00170EFD">
        <w:rPr>
          <w:b/>
        </w:rPr>
        <w:t xml:space="preserve"> </w:t>
      </w:r>
      <w:r w:rsidRPr="00170EFD">
        <w:rPr>
          <w:b/>
        </w:rPr>
        <w:t>Kari Tanács véleményének kikérését</w:t>
      </w:r>
    </w:p>
    <w:p w:rsidR="0082683B" w:rsidRPr="00170EFD" w:rsidRDefault="0082683B" w:rsidP="008E25F1">
      <w:pPr>
        <w:pStyle w:val="Nincstrkz"/>
        <w:numPr>
          <w:ilvl w:val="0"/>
          <w:numId w:val="10"/>
        </w:numPr>
        <w:jc w:val="both"/>
        <w:rPr>
          <w:b/>
        </w:rPr>
      </w:pPr>
      <w:r w:rsidRPr="00170EFD">
        <w:rPr>
          <w:b/>
        </w:rPr>
        <w:t>egyetemi kitüntetések, díjak adományozásáról</w:t>
      </w:r>
      <w:r w:rsidR="002C6712">
        <w:rPr>
          <w:b/>
        </w:rPr>
        <w:t>.</w:t>
      </w:r>
    </w:p>
    <w:p w:rsidR="0082683B" w:rsidRPr="00170EFD" w:rsidRDefault="0082683B" w:rsidP="0082683B">
      <w:pPr>
        <w:rPr>
          <w:b/>
        </w:rPr>
      </w:pPr>
    </w:p>
    <w:p w:rsidR="0082683B" w:rsidRPr="00170EFD" w:rsidRDefault="0082683B" w:rsidP="0082683B">
      <w:pPr>
        <w:rPr>
          <w:b/>
        </w:rPr>
      </w:pPr>
      <w:r w:rsidRPr="00170EFD">
        <w:rPr>
          <w:b/>
        </w:rPr>
        <w:t>A Kari Tanács javaslattételi joga:</w:t>
      </w:r>
    </w:p>
    <w:p w:rsidR="0082683B" w:rsidRPr="00170EFD" w:rsidRDefault="0082683B" w:rsidP="008E25F1">
      <w:pPr>
        <w:pStyle w:val="Nincstrkz"/>
        <w:numPr>
          <w:ilvl w:val="0"/>
          <w:numId w:val="10"/>
        </w:numPr>
        <w:jc w:val="both"/>
        <w:rPr>
          <w:b/>
        </w:rPr>
      </w:pPr>
      <w:r w:rsidRPr="00170EFD">
        <w:rPr>
          <w:b/>
        </w:rPr>
        <w:t>a Kari Tanács a Kar és az Egyetem életét érintő bármely kérdésben javaslattal,</w:t>
      </w:r>
      <w:r w:rsidR="00B95531" w:rsidRPr="00170EFD">
        <w:rPr>
          <w:b/>
        </w:rPr>
        <w:t xml:space="preserve"> </w:t>
      </w:r>
      <w:r w:rsidRPr="00170EFD">
        <w:rPr>
          <w:b/>
        </w:rPr>
        <w:t>kezdeményezéssel fordulhat a Szenátushoz, a rektorhoz, a kancellárhoz,</w:t>
      </w:r>
    </w:p>
    <w:p w:rsidR="0082683B" w:rsidRPr="00170EFD" w:rsidRDefault="0082683B" w:rsidP="008E25F1">
      <w:pPr>
        <w:pStyle w:val="Nincstrkz"/>
        <w:numPr>
          <w:ilvl w:val="0"/>
          <w:numId w:val="10"/>
        </w:numPr>
        <w:jc w:val="both"/>
        <w:rPr>
          <w:b/>
        </w:rPr>
      </w:pPr>
      <w:r w:rsidRPr="00170EFD">
        <w:rPr>
          <w:b/>
        </w:rPr>
        <w:t>javaslatot tesz a Szenátus döntéséhez a</w:t>
      </w:r>
    </w:p>
    <w:p w:rsidR="0082683B" w:rsidRPr="00170EFD" w:rsidRDefault="0082683B" w:rsidP="008E25F1">
      <w:pPr>
        <w:pStyle w:val="Nincstrkz"/>
        <w:numPr>
          <w:ilvl w:val="1"/>
          <w:numId w:val="10"/>
        </w:numPr>
        <w:jc w:val="both"/>
        <w:rPr>
          <w:b/>
        </w:rPr>
      </w:pPr>
      <w:r w:rsidRPr="00170EFD">
        <w:rPr>
          <w:b/>
        </w:rPr>
        <w:t>egyetemi tanárok kinevezésének és felmentésének előterjesztésére</w:t>
      </w:r>
    </w:p>
    <w:p w:rsidR="0082683B" w:rsidRPr="00170EFD" w:rsidRDefault="0082683B" w:rsidP="008E25F1">
      <w:pPr>
        <w:pStyle w:val="Nincstrkz"/>
        <w:numPr>
          <w:ilvl w:val="1"/>
          <w:numId w:val="10"/>
        </w:numPr>
        <w:jc w:val="both"/>
        <w:rPr>
          <w:b/>
        </w:rPr>
      </w:pPr>
      <w:r w:rsidRPr="00170EFD">
        <w:rPr>
          <w:b/>
        </w:rPr>
        <w:t>egyetemi magántanári és címzetes egyetemi tanári és címzetes egyetemi docensi cím adományozására,</w:t>
      </w:r>
    </w:p>
    <w:p w:rsidR="00687E5D" w:rsidRPr="00170EFD" w:rsidRDefault="00687E5D" w:rsidP="008E25F1">
      <w:pPr>
        <w:pStyle w:val="Nincstrkz"/>
        <w:numPr>
          <w:ilvl w:val="1"/>
          <w:numId w:val="10"/>
        </w:numPr>
        <w:jc w:val="both"/>
        <w:rPr>
          <w:b/>
        </w:rPr>
      </w:pPr>
      <w:r w:rsidRPr="00170EFD">
        <w:rPr>
          <w:b/>
        </w:rPr>
        <w:t>állami kitüntetések adományozására</w:t>
      </w:r>
    </w:p>
    <w:p w:rsidR="0082683B" w:rsidRPr="00170EFD" w:rsidRDefault="0082683B" w:rsidP="008E25F1">
      <w:pPr>
        <w:pStyle w:val="Nincstrkz"/>
        <w:numPr>
          <w:ilvl w:val="1"/>
          <w:numId w:val="10"/>
        </w:numPr>
        <w:jc w:val="both"/>
        <w:rPr>
          <w:b/>
        </w:rPr>
      </w:pPr>
      <w:r w:rsidRPr="00170EFD">
        <w:rPr>
          <w:b/>
        </w:rPr>
        <w:t>Szenátus által az Egyetem hallgatói részére alapított kitüntetések, díjak odaítélésére</w:t>
      </w:r>
    </w:p>
    <w:p w:rsidR="0082683B" w:rsidRPr="00170EFD" w:rsidRDefault="0082683B" w:rsidP="008E25F1">
      <w:pPr>
        <w:pStyle w:val="Nincstrkz"/>
        <w:numPr>
          <w:ilvl w:val="1"/>
          <w:numId w:val="10"/>
        </w:numPr>
        <w:jc w:val="both"/>
        <w:rPr>
          <w:b/>
        </w:rPr>
      </w:pPr>
      <w:r w:rsidRPr="00170EFD">
        <w:rPr>
          <w:b/>
        </w:rPr>
        <w:t>alapképzési, illetve mesterképzési, szakirányú továbbképzési, felsőfokú szakképzési szakalapítására, indítására,</w:t>
      </w:r>
    </w:p>
    <w:p w:rsidR="0082683B" w:rsidRPr="00170EFD" w:rsidRDefault="0082683B" w:rsidP="008E25F1">
      <w:pPr>
        <w:pStyle w:val="Nincstrkz"/>
        <w:numPr>
          <w:ilvl w:val="1"/>
          <w:numId w:val="10"/>
        </w:numPr>
        <w:jc w:val="both"/>
        <w:rPr>
          <w:b/>
        </w:rPr>
      </w:pPr>
      <w:r w:rsidRPr="00170EFD">
        <w:rPr>
          <w:b/>
        </w:rPr>
        <w:t>Kar képzési programjára</w:t>
      </w:r>
      <w:r w:rsidR="002C6712">
        <w:rPr>
          <w:b/>
        </w:rPr>
        <w:t>.</w:t>
      </w:r>
    </w:p>
    <w:p w:rsidR="00B4314B" w:rsidRPr="00170EFD" w:rsidRDefault="00B4314B" w:rsidP="00B4314B">
      <w:pPr>
        <w:pStyle w:val="Nincstrkz"/>
        <w:ind w:left="1353"/>
        <w:jc w:val="both"/>
        <w:rPr>
          <w:b/>
        </w:rPr>
      </w:pPr>
    </w:p>
    <w:p w:rsidR="00F549C5" w:rsidRPr="00A24951" w:rsidRDefault="00F549C5" w:rsidP="00B4314B">
      <w:pPr>
        <w:pStyle w:val="Nincstrkz"/>
        <w:ind w:left="1353"/>
        <w:jc w:val="both"/>
      </w:pPr>
    </w:p>
    <w:p w:rsidR="0082683B" w:rsidRPr="00B4314B" w:rsidRDefault="0082683B" w:rsidP="00B4314B">
      <w:pPr>
        <w:pStyle w:val="StlusCmsor2TimesNewRomanEltte6ptUtna6pt"/>
        <w:numPr>
          <w:ilvl w:val="0"/>
          <w:numId w:val="0"/>
        </w:numPr>
        <w:ind w:left="576" w:hanging="576"/>
      </w:pPr>
      <w:bookmarkStart w:id="89" w:name="_Toc473554067"/>
      <w:bookmarkStart w:id="90" w:name="_Toc473701460"/>
      <w:bookmarkStart w:id="91" w:name="_Toc517157518"/>
      <w:r w:rsidRPr="00B4314B">
        <w:t xml:space="preserve">4.2. </w:t>
      </w:r>
      <w:bookmarkEnd w:id="89"/>
      <w:r w:rsidRPr="00B4314B">
        <w:t>A KARI TANÁCS MŰKÖDÉSI RENDJE</w:t>
      </w:r>
      <w:bookmarkEnd w:id="90"/>
      <w:bookmarkEnd w:id="91"/>
    </w:p>
    <w:p w:rsidR="0082683B" w:rsidRPr="00B4314B" w:rsidRDefault="0082683B" w:rsidP="00B4314B">
      <w:pPr>
        <w:pStyle w:val="StlusCmsor3"/>
      </w:pPr>
      <w:bookmarkStart w:id="92" w:name="_Toc473554068"/>
      <w:bookmarkStart w:id="93" w:name="_Toc473701461"/>
      <w:bookmarkStart w:id="94" w:name="_Toc517157519"/>
      <w:r w:rsidRPr="00B4314B">
        <w:t>4.2.1. Kari Tanács összehívásának rendje</w:t>
      </w:r>
      <w:bookmarkEnd w:id="92"/>
      <w:bookmarkEnd w:id="93"/>
      <w:bookmarkEnd w:id="94"/>
    </w:p>
    <w:p w:rsidR="0082683B" w:rsidRPr="00A24951" w:rsidRDefault="0082683B" w:rsidP="0082683B">
      <w:pPr>
        <w:jc w:val="both"/>
      </w:pPr>
    </w:p>
    <w:p w:rsidR="0082683B" w:rsidRPr="0055083D" w:rsidRDefault="0082683B" w:rsidP="0082683B">
      <w:pPr>
        <w:pStyle w:val="Default"/>
        <w:jc w:val="both"/>
        <w:rPr>
          <w:b/>
          <w:bCs/>
          <w:color w:val="auto"/>
        </w:rPr>
      </w:pPr>
      <w:r w:rsidRPr="0055083D">
        <w:rPr>
          <w:b/>
          <w:bCs/>
          <w:color w:val="auto"/>
        </w:rPr>
        <w:t xml:space="preserve">A Kari Tanács feladatait és hatáskörét ülésein gyakorolja. </w:t>
      </w:r>
    </w:p>
    <w:p w:rsidR="0082683B" w:rsidRPr="0055083D" w:rsidRDefault="0082683B" w:rsidP="0082683B">
      <w:pPr>
        <w:pStyle w:val="Default"/>
        <w:jc w:val="both"/>
        <w:rPr>
          <w:b/>
          <w:bCs/>
          <w:color w:val="auto"/>
        </w:rPr>
      </w:pPr>
    </w:p>
    <w:p w:rsidR="0082683B" w:rsidRPr="0055083D" w:rsidRDefault="0082683B" w:rsidP="0082683B">
      <w:pPr>
        <w:pStyle w:val="Default"/>
        <w:jc w:val="both"/>
        <w:rPr>
          <w:b/>
          <w:bCs/>
          <w:color w:val="auto"/>
        </w:rPr>
      </w:pPr>
      <w:r w:rsidRPr="0055083D">
        <w:rPr>
          <w:b/>
          <w:bCs/>
          <w:color w:val="auto"/>
        </w:rPr>
        <w:t xml:space="preserve">A Kari Tanács üléseit – a tanév során legalább kéthavonta – a dékán hívja össze és vezeti. </w:t>
      </w:r>
    </w:p>
    <w:p w:rsidR="0082683B" w:rsidRPr="0055083D" w:rsidRDefault="0082683B" w:rsidP="0082683B">
      <w:pPr>
        <w:pStyle w:val="Default"/>
        <w:jc w:val="both"/>
        <w:rPr>
          <w:b/>
          <w:bCs/>
          <w:color w:val="auto"/>
        </w:rPr>
      </w:pPr>
    </w:p>
    <w:p w:rsidR="0082683B" w:rsidRPr="0055083D" w:rsidRDefault="0082683B" w:rsidP="0082683B">
      <w:pPr>
        <w:rPr>
          <w:b/>
          <w:bCs/>
        </w:rPr>
      </w:pPr>
      <w:r w:rsidRPr="0055083D">
        <w:rPr>
          <w:b/>
          <w:bCs/>
        </w:rPr>
        <w:t>A Kari Tanács rendkívüli összehívását kezdeményezheti és napirendi javaslattal élhet</w:t>
      </w:r>
    </w:p>
    <w:p w:rsidR="0082683B" w:rsidRPr="0055083D" w:rsidRDefault="0082683B" w:rsidP="0082683B">
      <w:pPr>
        <w:rPr>
          <w:b/>
          <w:bCs/>
        </w:rPr>
      </w:pPr>
      <w:r w:rsidRPr="0055083D">
        <w:rPr>
          <w:b/>
          <w:bCs/>
        </w:rPr>
        <w:t>a)</w:t>
      </w:r>
      <w:r w:rsidR="00B4314B" w:rsidRPr="0055083D">
        <w:rPr>
          <w:b/>
          <w:bCs/>
        </w:rPr>
        <w:t xml:space="preserve"> </w:t>
      </w:r>
      <w:r w:rsidRPr="0055083D">
        <w:rPr>
          <w:b/>
          <w:bCs/>
        </w:rPr>
        <w:t>a Szenátus</w:t>
      </w:r>
    </w:p>
    <w:p w:rsidR="0082683B" w:rsidRPr="0055083D" w:rsidRDefault="0082683B" w:rsidP="0082683B">
      <w:pPr>
        <w:rPr>
          <w:b/>
          <w:bCs/>
        </w:rPr>
      </w:pPr>
      <w:r w:rsidRPr="0055083D">
        <w:rPr>
          <w:b/>
          <w:bCs/>
        </w:rPr>
        <w:t>b)</w:t>
      </w:r>
      <w:r w:rsidR="00B4314B" w:rsidRPr="0055083D">
        <w:rPr>
          <w:b/>
          <w:bCs/>
        </w:rPr>
        <w:t xml:space="preserve"> </w:t>
      </w:r>
      <w:r w:rsidRPr="0055083D">
        <w:rPr>
          <w:b/>
          <w:bCs/>
        </w:rPr>
        <w:t>a rektor</w:t>
      </w:r>
    </w:p>
    <w:p w:rsidR="0082683B" w:rsidRPr="0055083D" w:rsidRDefault="0082683B" w:rsidP="0082683B">
      <w:pPr>
        <w:rPr>
          <w:b/>
          <w:bCs/>
        </w:rPr>
      </w:pPr>
      <w:r w:rsidRPr="0055083D">
        <w:rPr>
          <w:b/>
          <w:bCs/>
        </w:rPr>
        <w:t>c)</w:t>
      </w:r>
      <w:r w:rsidR="00B4314B" w:rsidRPr="0055083D">
        <w:rPr>
          <w:b/>
          <w:bCs/>
        </w:rPr>
        <w:t xml:space="preserve"> </w:t>
      </w:r>
      <w:r w:rsidRPr="0055083D">
        <w:rPr>
          <w:b/>
          <w:bCs/>
        </w:rPr>
        <w:t>a kancellár</w:t>
      </w:r>
    </w:p>
    <w:p w:rsidR="0082683B" w:rsidRPr="0055083D" w:rsidRDefault="0082683B" w:rsidP="0082683B">
      <w:pPr>
        <w:rPr>
          <w:b/>
          <w:bCs/>
        </w:rPr>
      </w:pPr>
      <w:r w:rsidRPr="0055083D">
        <w:rPr>
          <w:b/>
          <w:bCs/>
        </w:rPr>
        <w:t>d)</w:t>
      </w:r>
      <w:r w:rsidR="00B4314B" w:rsidRPr="0055083D">
        <w:rPr>
          <w:b/>
          <w:bCs/>
        </w:rPr>
        <w:t xml:space="preserve"> </w:t>
      </w:r>
      <w:r w:rsidRPr="0055083D">
        <w:rPr>
          <w:b/>
          <w:bCs/>
        </w:rPr>
        <w:t>a Klinikai Központ elnöke,</w:t>
      </w:r>
    </w:p>
    <w:p w:rsidR="0082683B" w:rsidRPr="0055083D" w:rsidRDefault="0082683B" w:rsidP="0082683B">
      <w:pPr>
        <w:rPr>
          <w:b/>
          <w:bCs/>
        </w:rPr>
      </w:pPr>
      <w:r w:rsidRPr="0055083D">
        <w:rPr>
          <w:b/>
          <w:bCs/>
        </w:rPr>
        <w:t>e)</w:t>
      </w:r>
      <w:r w:rsidR="00B4314B" w:rsidRPr="0055083D">
        <w:rPr>
          <w:b/>
          <w:bCs/>
        </w:rPr>
        <w:t xml:space="preserve"> </w:t>
      </w:r>
      <w:r w:rsidRPr="0055083D">
        <w:rPr>
          <w:b/>
          <w:bCs/>
        </w:rPr>
        <w:t>a Kari Tanács tagjainak egyharmada,</w:t>
      </w:r>
    </w:p>
    <w:p w:rsidR="0082683B" w:rsidRPr="0055083D" w:rsidRDefault="0082683B" w:rsidP="0082683B">
      <w:pPr>
        <w:rPr>
          <w:b/>
          <w:bCs/>
        </w:rPr>
      </w:pPr>
      <w:r w:rsidRPr="0055083D">
        <w:rPr>
          <w:b/>
          <w:bCs/>
        </w:rPr>
        <w:t>f)</w:t>
      </w:r>
      <w:r w:rsidR="00B4314B" w:rsidRPr="0055083D">
        <w:rPr>
          <w:b/>
          <w:bCs/>
        </w:rPr>
        <w:t xml:space="preserve"> </w:t>
      </w:r>
      <w:r w:rsidRPr="0055083D">
        <w:rPr>
          <w:b/>
          <w:bCs/>
        </w:rPr>
        <w:t>a HÖK Kari Választmánya, valamint a Doktorandusz Önkormányzat</w:t>
      </w:r>
    </w:p>
    <w:p w:rsidR="0082683B" w:rsidRPr="0055083D" w:rsidRDefault="0082683B" w:rsidP="0082683B">
      <w:pPr>
        <w:pStyle w:val="Default"/>
        <w:jc w:val="both"/>
        <w:rPr>
          <w:b/>
          <w:bCs/>
          <w:color w:val="auto"/>
        </w:rPr>
      </w:pPr>
    </w:p>
    <w:p w:rsidR="0082683B" w:rsidRPr="0055083D" w:rsidRDefault="0082683B" w:rsidP="0082683B">
      <w:pPr>
        <w:pStyle w:val="Default"/>
        <w:jc w:val="both"/>
        <w:rPr>
          <w:b/>
          <w:bCs/>
          <w:color w:val="auto"/>
        </w:rPr>
      </w:pPr>
      <w:r w:rsidRPr="0055083D">
        <w:rPr>
          <w:b/>
          <w:bCs/>
          <w:color w:val="auto"/>
        </w:rPr>
        <w:t xml:space="preserve">A Kari Tanács ülése az Egyetem alkalmazottai, hallgatói számára nyilvános. </w:t>
      </w:r>
    </w:p>
    <w:p w:rsidR="0082683B" w:rsidRPr="0055083D" w:rsidRDefault="0082683B" w:rsidP="0082683B">
      <w:pPr>
        <w:pStyle w:val="Default"/>
        <w:jc w:val="both"/>
        <w:rPr>
          <w:b/>
          <w:bCs/>
          <w:color w:val="auto"/>
        </w:rPr>
      </w:pPr>
    </w:p>
    <w:p w:rsidR="0082683B" w:rsidRPr="0055083D" w:rsidRDefault="0082683B" w:rsidP="0082683B">
      <w:pPr>
        <w:pStyle w:val="Default"/>
        <w:jc w:val="both"/>
        <w:rPr>
          <w:b/>
          <w:bCs/>
          <w:color w:val="auto"/>
        </w:rPr>
      </w:pPr>
      <w:r w:rsidRPr="0055083D">
        <w:rPr>
          <w:b/>
          <w:bCs/>
          <w:color w:val="auto"/>
        </w:rPr>
        <w:t>A Kari Tanács szavazati jogú tagjai több, mint 50</w:t>
      </w:r>
      <w:r w:rsidR="00E469B2">
        <w:rPr>
          <w:b/>
          <w:bCs/>
          <w:color w:val="auto"/>
        </w:rPr>
        <w:t xml:space="preserve"> </w:t>
      </w:r>
      <w:r w:rsidRPr="0055083D">
        <w:rPr>
          <w:b/>
          <w:bCs/>
          <w:color w:val="auto"/>
        </w:rPr>
        <w:t xml:space="preserve">%-nak kérésére zárt ülést, titkos szavazást kell tartani. Minden esetben titkos szavazást kell tartani személyi kérdésekben. Személyi kérdést nem érintő és nem ügyrendi kérdésben név szerinti szavazást kell tartani, ha az ülésen jelenlévő szavazati joggal rendelkező tanácstagok több mint 50 %-a kéri. </w:t>
      </w:r>
    </w:p>
    <w:p w:rsidR="0082683B" w:rsidRPr="00A24951" w:rsidRDefault="0082683B" w:rsidP="0082683B">
      <w:pPr>
        <w:pStyle w:val="Default"/>
        <w:jc w:val="both"/>
        <w:rPr>
          <w:bCs/>
          <w:color w:val="00B050"/>
        </w:rPr>
      </w:pPr>
    </w:p>
    <w:p w:rsidR="0082683B" w:rsidRPr="00170EFD" w:rsidRDefault="0082683B" w:rsidP="0082683B">
      <w:pPr>
        <w:pStyle w:val="Default"/>
        <w:jc w:val="both"/>
        <w:rPr>
          <w:bCs/>
          <w:i/>
          <w:color w:val="auto"/>
          <w:u w:val="single"/>
        </w:rPr>
      </w:pPr>
      <w:r w:rsidRPr="00170EFD">
        <w:rPr>
          <w:bCs/>
          <w:color w:val="auto"/>
        </w:rPr>
        <w:t>A zárt ülésen a szavazati joggal rendelkező kari tanácstagokon kívül csak a tanácskozási joggal rendelkező személyek, valamint a Dékáni Hivatal oda beosztott munkatársai vehetnek részt. A zárt ülésen meghozott döntés titkosságáról a Kari Tanács külön határoz.</w:t>
      </w:r>
    </w:p>
    <w:p w:rsidR="0082683B" w:rsidRPr="00D26044" w:rsidRDefault="0082683B" w:rsidP="00D26044">
      <w:pPr>
        <w:pStyle w:val="StlusCmsor3"/>
      </w:pPr>
      <w:bookmarkStart w:id="95" w:name="_Toc473554069"/>
      <w:bookmarkStart w:id="96" w:name="_Toc473701462"/>
      <w:bookmarkStart w:id="97" w:name="_Toc517157520"/>
      <w:r w:rsidRPr="00D26044">
        <w:t>4.2.2. A Kari Tanács üléseinek előkészítése</w:t>
      </w:r>
      <w:bookmarkEnd w:id="95"/>
      <w:bookmarkEnd w:id="96"/>
      <w:bookmarkEnd w:id="97"/>
    </w:p>
    <w:p w:rsidR="0082683B" w:rsidRPr="00A24951" w:rsidRDefault="0082683B" w:rsidP="0082683B">
      <w:pPr>
        <w:rPr>
          <w:bCs/>
        </w:rPr>
      </w:pPr>
    </w:p>
    <w:p w:rsidR="0082683B" w:rsidRPr="00CD209E" w:rsidRDefault="0082683B" w:rsidP="0082683B">
      <w:pPr>
        <w:jc w:val="both"/>
        <w:rPr>
          <w:bCs/>
        </w:rPr>
      </w:pPr>
      <w:r w:rsidRPr="00CD209E">
        <w:rPr>
          <w:bCs/>
        </w:rPr>
        <w:t xml:space="preserve">1. A Kari Tanács üléseit a Dékáni Hivatal készíti elő. </w:t>
      </w:r>
    </w:p>
    <w:p w:rsidR="0082683B" w:rsidRPr="00CD209E" w:rsidRDefault="0082683B" w:rsidP="0082683B">
      <w:pPr>
        <w:jc w:val="both"/>
        <w:rPr>
          <w:bCs/>
        </w:rPr>
      </w:pPr>
      <w:r w:rsidRPr="00CD209E">
        <w:rPr>
          <w:bCs/>
        </w:rPr>
        <w:tab/>
      </w:r>
    </w:p>
    <w:p w:rsidR="0082683B" w:rsidRPr="00CD209E" w:rsidRDefault="0082683B" w:rsidP="0082683B">
      <w:pPr>
        <w:jc w:val="both"/>
        <w:rPr>
          <w:bCs/>
        </w:rPr>
      </w:pPr>
      <w:r w:rsidRPr="00CD209E">
        <w:rPr>
          <w:bCs/>
        </w:rPr>
        <w:t>2. A Kari Tanács ülésének napirendjére kerülő előterjesztések írásbeli, illetve szóbeli előterjesztések lehetnek. Szóbeli előterjesztés – a Kari Tanács eltérő döntése hiányában - csak tájékoztató jellegű lehet.</w:t>
      </w:r>
    </w:p>
    <w:p w:rsidR="0082683B" w:rsidRPr="00CD209E" w:rsidRDefault="0082683B" w:rsidP="0082683B">
      <w:pPr>
        <w:jc w:val="both"/>
        <w:rPr>
          <w:bCs/>
        </w:rPr>
      </w:pPr>
    </w:p>
    <w:p w:rsidR="0082683B" w:rsidRPr="00CD209E" w:rsidRDefault="0082683B" w:rsidP="0082683B">
      <w:pPr>
        <w:jc w:val="both"/>
        <w:rPr>
          <w:bCs/>
        </w:rPr>
      </w:pPr>
      <w:r w:rsidRPr="00CD209E">
        <w:rPr>
          <w:bCs/>
        </w:rPr>
        <w:t xml:space="preserve">3. A Kari Tanács napirendjére és megtárgyalásra csak olyan javaslatok kerülhetnek, melyek a szükséges mellékleteikkel együtt az egyetemi és kari szabályzatokban, valamint az eseti jelleggel meghatározott határidőben benyújtásra kerülnek. </w:t>
      </w:r>
    </w:p>
    <w:p w:rsidR="0082683B" w:rsidRPr="00CD209E" w:rsidRDefault="0082683B" w:rsidP="0082683B">
      <w:pPr>
        <w:jc w:val="both"/>
        <w:rPr>
          <w:bCs/>
        </w:rPr>
      </w:pPr>
    </w:p>
    <w:p w:rsidR="0082683B" w:rsidRPr="00CD209E" w:rsidRDefault="0082683B" w:rsidP="0082683B">
      <w:pPr>
        <w:jc w:val="both"/>
        <w:rPr>
          <w:bCs/>
        </w:rPr>
      </w:pPr>
      <w:r w:rsidRPr="00CD209E">
        <w:rPr>
          <w:bCs/>
        </w:rPr>
        <w:t xml:space="preserve">A határidőn túl érkezett javaslatok megtárgyalására nem kerülhet sor, kivéve abban az esetben, ha az ügy elbírálása halasztást - annak jellegére tekintettel - nem tűr és annak napirendre tűzéséhez a kar dékánja hozzájárult. </w:t>
      </w:r>
    </w:p>
    <w:p w:rsidR="0082683B" w:rsidRPr="00CD209E" w:rsidRDefault="0082683B" w:rsidP="0082683B">
      <w:pPr>
        <w:jc w:val="both"/>
        <w:rPr>
          <w:bCs/>
        </w:rPr>
      </w:pPr>
    </w:p>
    <w:p w:rsidR="0082683B" w:rsidRPr="00CD209E" w:rsidRDefault="0082683B" w:rsidP="0082683B">
      <w:pPr>
        <w:jc w:val="both"/>
        <w:rPr>
          <w:bCs/>
        </w:rPr>
      </w:pPr>
      <w:r w:rsidRPr="00CD209E">
        <w:rPr>
          <w:bCs/>
        </w:rPr>
        <w:t xml:space="preserve">4. A Kari Tanács ülésére csak alaposan, a jogszabályok és egyetemi szabályzatok által előírt rendelkezések figyelembevételével előkészített, megtárgyalásra és döntéshozatalra alkalmas előterjesztés kerülhet. </w:t>
      </w:r>
    </w:p>
    <w:p w:rsidR="0082683B" w:rsidRPr="00CD209E" w:rsidRDefault="0082683B" w:rsidP="0082683B">
      <w:pPr>
        <w:jc w:val="both"/>
        <w:rPr>
          <w:bCs/>
        </w:rPr>
      </w:pPr>
    </w:p>
    <w:p w:rsidR="0082683B" w:rsidRPr="00170EFD" w:rsidRDefault="0082683B" w:rsidP="0082683B">
      <w:pPr>
        <w:pStyle w:val="Default"/>
        <w:jc w:val="both"/>
        <w:rPr>
          <w:b/>
          <w:bCs/>
          <w:color w:val="auto"/>
        </w:rPr>
      </w:pPr>
      <w:r w:rsidRPr="00CD209E">
        <w:rPr>
          <w:bCs/>
          <w:color w:val="auto"/>
        </w:rPr>
        <w:t xml:space="preserve">5. </w:t>
      </w:r>
      <w:r w:rsidRPr="00170EFD">
        <w:rPr>
          <w:b/>
          <w:bCs/>
          <w:color w:val="auto"/>
        </w:rPr>
        <w:t xml:space="preserve">A Kari Tanács napirendjére kerülő előterjesztések írásos anyagát az ülés előtt legalább 3 nappal a Kari Tanács tagjainak írásban vagy elektronikus úton meg kell küldeni. </w:t>
      </w:r>
    </w:p>
    <w:p w:rsidR="0082683B" w:rsidRPr="00170EFD" w:rsidRDefault="0082683B" w:rsidP="0082683B">
      <w:pPr>
        <w:jc w:val="both"/>
        <w:rPr>
          <w:b/>
          <w:bCs/>
        </w:rPr>
      </w:pPr>
    </w:p>
    <w:p w:rsidR="0082683B" w:rsidRPr="00CD209E" w:rsidRDefault="0082683B" w:rsidP="0082683B">
      <w:pPr>
        <w:jc w:val="both"/>
        <w:rPr>
          <w:bCs/>
        </w:rPr>
      </w:pPr>
      <w:r w:rsidRPr="00CD209E">
        <w:rPr>
          <w:bCs/>
        </w:rPr>
        <w:t>6. A dékáni hivatal vezetője a Kari Tanács elé kerülő előterjesztést az elektronikus kari adatbázisba történő feltöltés útján bocsátja a Kari Tanács tagjainak rendelkezésére. A Kari Tanács minden tagja számára hozzáférést kell biztosítani az elektronikus kari tanácsi adatbázishoz.</w:t>
      </w:r>
    </w:p>
    <w:p w:rsidR="0082683B" w:rsidRPr="00CD209E" w:rsidRDefault="0082683B" w:rsidP="0082683B">
      <w:pPr>
        <w:jc w:val="both"/>
        <w:rPr>
          <w:bCs/>
        </w:rPr>
      </w:pPr>
    </w:p>
    <w:p w:rsidR="00B032F9" w:rsidRDefault="0082683B" w:rsidP="00446A0B">
      <w:pPr>
        <w:jc w:val="both"/>
        <w:rPr>
          <w:bCs/>
        </w:rPr>
      </w:pPr>
      <w:r w:rsidRPr="00CD209E">
        <w:rPr>
          <w:bCs/>
        </w:rPr>
        <w:t xml:space="preserve">7. A körültekintő és megalapozott döntéshozatal érdekében – rendkívül indokolt eseteket kivéve – kerülni kell, hogy a napirendi pontokhoz tartozó előterjesztéseket a tanács tagjai az ülésen kapják meg. A helyszínen csak olyan kisebb terjedelmű, jól áttekinthető kiegészítő anyagok kiosztására kerülhet sor, amelyek nem érintik az eredeti előterjesztés tartalmi lényegét, csupán annak kiegészítésére vagy aktualizálására irányulnak. </w:t>
      </w:r>
      <w:bookmarkStart w:id="98" w:name="_Toc473554070"/>
      <w:bookmarkStart w:id="99" w:name="_Toc473701463"/>
    </w:p>
    <w:p w:rsidR="009A3ED1" w:rsidRDefault="009A3ED1" w:rsidP="00446A0B">
      <w:pPr>
        <w:jc w:val="both"/>
        <w:rPr>
          <w:bCs/>
        </w:rPr>
      </w:pPr>
    </w:p>
    <w:p w:rsidR="0082683B" w:rsidRPr="00CD209E" w:rsidRDefault="0082683B" w:rsidP="00D26044">
      <w:pPr>
        <w:pStyle w:val="StlusCmsor3"/>
      </w:pPr>
      <w:bookmarkStart w:id="100" w:name="_Toc517157521"/>
      <w:r w:rsidRPr="00CD209E">
        <w:t>4.2.3. A Kari Tanács ülése</w:t>
      </w:r>
      <w:bookmarkEnd w:id="98"/>
      <w:bookmarkEnd w:id="99"/>
      <w:bookmarkEnd w:id="100"/>
    </w:p>
    <w:p w:rsidR="0082683B" w:rsidRPr="00CD209E" w:rsidRDefault="0082683B" w:rsidP="0082683B">
      <w:pPr>
        <w:pStyle w:val="Default"/>
        <w:jc w:val="both"/>
        <w:rPr>
          <w:bCs/>
          <w:color w:val="auto"/>
        </w:rPr>
      </w:pPr>
    </w:p>
    <w:p w:rsidR="0082683B" w:rsidRPr="00CD209E" w:rsidRDefault="0082683B" w:rsidP="0082683B">
      <w:pPr>
        <w:pStyle w:val="Default"/>
        <w:jc w:val="both"/>
        <w:rPr>
          <w:bCs/>
          <w:color w:val="auto"/>
        </w:rPr>
      </w:pPr>
      <w:r w:rsidRPr="00CD209E">
        <w:rPr>
          <w:bCs/>
          <w:color w:val="auto"/>
        </w:rPr>
        <w:t xml:space="preserve">1. A Kari Tanács üléseit a dékán, akadályoztatása esetén illetve személyét érintő kérdések tárgyaláskor az általános dékánhelyettes, mindkettő távollétében a dékán által kijelölt dékánhelyettes az ülés elnökeként nyitja meg és vezeti. </w:t>
      </w:r>
    </w:p>
    <w:p w:rsidR="0082683B" w:rsidRPr="00CD209E" w:rsidRDefault="0082683B" w:rsidP="0082683B">
      <w:pPr>
        <w:pStyle w:val="Default"/>
        <w:jc w:val="both"/>
        <w:rPr>
          <w:bCs/>
          <w:color w:val="auto"/>
        </w:rPr>
      </w:pPr>
    </w:p>
    <w:p w:rsidR="0082683B" w:rsidRPr="00170EFD" w:rsidRDefault="0082683B" w:rsidP="0082683B">
      <w:pPr>
        <w:jc w:val="both"/>
        <w:rPr>
          <w:b/>
          <w:bCs/>
        </w:rPr>
      </w:pPr>
      <w:r w:rsidRPr="00CD209E">
        <w:rPr>
          <w:bCs/>
        </w:rPr>
        <w:t xml:space="preserve">2. </w:t>
      </w:r>
      <w:r w:rsidRPr="00170EFD">
        <w:rPr>
          <w:b/>
          <w:bCs/>
        </w:rPr>
        <w:t>Dékánválasztás illetve a dékán ellen indított bi</w:t>
      </w:r>
      <w:r w:rsidR="00D82B1E" w:rsidRPr="00170EFD">
        <w:rPr>
          <w:b/>
          <w:bCs/>
        </w:rPr>
        <w:t>zalmatlansági eljárás esetén a Kari T</w:t>
      </w:r>
      <w:r w:rsidR="008B4BBF">
        <w:rPr>
          <w:b/>
          <w:bCs/>
        </w:rPr>
        <w:t>anács elnöke a Kari T</w:t>
      </w:r>
      <w:r w:rsidRPr="00170EFD">
        <w:rPr>
          <w:b/>
          <w:bCs/>
        </w:rPr>
        <w:t>anács korelnöke.</w:t>
      </w:r>
    </w:p>
    <w:p w:rsidR="0082683B" w:rsidRPr="00CD209E" w:rsidRDefault="0082683B" w:rsidP="0082683B">
      <w:pPr>
        <w:pStyle w:val="Default"/>
        <w:jc w:val="both"/>
        <w:rPr>
          <w:color w:val="auto"/>
        </w:rPr>
      </w:pPr>
      <w:r w:rsidRPr="00CD209E">
        <w:rPr>
          <w:bCs/>
          <w:color w:val="auto"/>
        </w:rPr>
        <w:t xml:space="preserve">Ennek körében: </w:t>
      </w:r>
    </w:p>
    <w:p w:rsidR="0082683B" w:rsidRPr="00CD209E" w:rsidRDefault="0082683B" w:rsidP="0082683B">
      <w:pPr>
        <w:pStyle w:val="Default"/>
        <w:rPr>
          <w:bCs/>
          <w:color w:val="auto"/>
        </w:rPr>
      </w:pPr>
      <w:r w:rsidRPr="00CD209E">
        <w:rPr>
          <w:color w:val="auto"/>
        </w:rPr>
        <w:t xml:space="preserve">- </w:t>
      </w:r>
      <w:r w:rsidRPr="00CD209E">
        <w:rPr>
          <w:color w:val="auto"/>
        </w:rPr>
        <w:tab/>
      </w:r>
      <w:r w:rsidRPr="00CD209E">
        <w:rPr>
          <w:bCs/>
          <w:color w:val="auto"/>
        </w:rPr>
        <w:t xml:space="preserve">megnyitja az ülést </w:t>
      </w:r>
    </w:p>
    <w:p w:rsidR="00C92FF2" w:rsidRPr="00CD209E" w:rsidRDefault="00C92FF2" w:rsidP="0082683B">
      <w:pPr>
        <w:pStyle w:val="Default"/>
        <w:rPr>
          <w:color w:val="auto"/>
        </w:rPr>
      </w:pPr>
      <w:r w:rsidRPr="00CD209E">
        <w:rPr>
          <w:bCs/>
          <w:color w:val="auto"/>
        </w:rPr>
        <w:t>-</w:t>
      </w:r>
      <w:r w:rsidRPr="00CD209E">
        <w:rPr>
          <w:bCs/>
          <w:color w:val="auto"/>
        </w:rPr>
        <w:tab/>
        <w:t>felkéri a jegyzőkönyv</w:t>
      </w:r>
      <w:r w:rsidR="00D73067">
        <w:rPr>
          <w:bCs/>
          <w:color w:val="auto"/>
        </w:rPr>
        <w:t xml:space="preserve"> </w:t>
      </w:r>
      <w:r w:rsidRPr="00CD209E">
        <w:rPr>
          <w:bCs/>
          <w:color w:val="auto"/>
        </w:rPr>
        <w:t>hitelesítőit</w:t>
      </w:r>
    </w:p>
    <w:p w:rsidR="0082683B" w:rsidRPr="00CD209E" w:rsidRDefault="0082683B" w:rsidP="0082683B">
      <w:pPr>
        <w:pStyle w:val="Default"/>
        <w:jc w:val="both"/>
        <w:rPr>
          <w:bCs/>
          <w:color w:val="auto"/>
        </w:rPr>
      </w:pPr>
      <w:r w:rsidRPr="00CD209E">
        <w:rPr>
          <w:color w:val="auto"/>
        </w:rPr>
        <w:t xml:space="preserve">- </w:t>
      </w:r>
      <w:r w:rsidRPr="00CD209E">
        <w:rPr>
          <w:color w:val="auto"/>
        </w:rPr>
        <w:tab/>
      </w:r>
      <w:r w:rsidR="008B4BBF">
        <w:rPr>
          <w:bCs/>
          <w:color w:val="auto"/>
        </w:rPr>
        <w:t>megállapítja a Kari T</w:t>
      </w:r>
      <w:r w:rsidRPr="00CD209E">
        <w:rPr>
          <w:bCs/>
          <w:color w:val="auto"/>
        </w:rPr>
        <w:t>anács határozatképességét vagy annak hiányát</w:t>
      </w:r>
    </w:p>
    <w:p w:rsidR="0082683B" w:rsidRPr="00CD209E" w:rsidRDefault="0082683B" w:rsidP="0082683B">
      <w:pPr>
        <w:pStyle w:val="Default"/>
        <w:jc w:val="both"/>
        <w:rPr>
          <w:color w:val="auto"/>
        </w:rPr>
      </w:pPr>
      <w:r w:rsidRPr="00CD209E">
        <w:rPr>
          <w:color w:val="auto"/>
        </w:rPr>
        <w:t xml:space="preserve">- </w:t>
      </w:r>
      <w:r w:rsidRPr="00CD209E">
        <w:rPr>
          <w:color w:val="auto"/>
        </w:rPr>
        <w:tab/>
        <w:t>közli a kimentéseket</w:t>
      </w:r>
    </w:p>
    <w:p w:rsidR="0082683B" w:rsidRPr="00CD209E" w:rsidRDefault="0082683B" w:rsidP="0082683B">
      <w:pPr>
        <w:pStyle w:val="Default"/>
        <w:ind w:left="705" w:hanging="705"/>
        <w:jc w:val="both"/>
        <w:rPr>
          <w:color w:val="auto"/>
        </w:rPr>
      </w:pPr>
      <w:r w:rsidRPr="00CD209E">
        <w:rPr>
          <w:color w:val="auto"/>
        </w:rPr>
        <w:t xml:space="preserve">- </w:t>
      </w:r>
      <w:r w:rsidRPr="00CD209E">
        <w:rPr>
          <w:color w:val="auto"/>
        </w:rPr>
        <w:tab/>
      </w:r>
      <w:r w:rsidRPr="00CD209E">
        <w:rPr>
          <w:bCs/>
          <w:color w:val="auto"/>
        </w:rPr>
        <w:t xml:space="preserve">indítványozza az előzetesen megküldött napirend jóváhagyását, indokolt esetben módosítását </w:t>
      </w:r>
    </w:p>
    <w:p w:rsidR="0082683B" w:rsidRPr="00CD209E" w:rsidRDefault="0082683B" w:rsidP="0082683B">
      <w:pPr>
        <w:pStyle w:val="Default"/>
        <w:jc w:val="both"/>
        <w:rPr>
          <w:color w:val="auto"/>
        </w:rPr>
      </w:pPr>
      <w:r w:rsidRPr="00CD209E">
        <w:rPr>
          <w:color w:val="auto"/>
        </w:rPr>
        <w:t xml:space="preserve">- </w:t>
      </w:r>
      <w:r w:rsidRPr="00CD209E">
        <w:rPr>
          <w:color w:val="auto"/>
        </w:rPr>
        <w:tab/>
        <w:t xml:space="preserve">megnyitja és </w:t>
      </w:r>
      <w:r w:rsidRPr="00CD209E">
        <w:rPr>
          <w:bCs/>
          <w:color w:val="auto"/>
        </w:rPr>
        <w:t>vezeti a vitát</w:t>
      </w:r>
    </w:p>
    <w:p w:rsidR="0082683B" w:rsidRPr="00CD209E" w:rsidRDefault="0082683B" w:rsidP="0082683B">
      <w:pPr>
        <w:pStyle w:val="Default"/>
        <w:ind w:left="705" w:hanging="705"/>
        <w:jc w:val="both"/>
        <w:rPr>
          <w:color w:val="auto"/>
        </w:rPr>
      </w:pPr>
      <w:r w:rsidRPr="00CD209E">
        <w:rPr>
          <w:color w:val="auto"/>
        </w:rPr>
        <w:t xml:space="preserve">- </w:t>
      </w:r>
      <w:r w:rsidRPr="00CD209E">
        <w:rPr>
          <w:color w:val="auto"/>
        </w:rPr>
        <w:tab/>
      </w:r>
      <w:r w:rsidRPr="00CD209E">
        <w:rPr>
          <w:bCs/>
          <w:color w:val="auto"/>
        </w:rPr>
        <w:t xml:space="preserve">összefoglalja, majd lezárja a napirendi pont vitáját, ismerteti a határozati javaslat szövegét és a szavazás módját </w:t>
      </w:r>
    </w:p>
    <w:p w:rsidR="0082683B" w:rsidRPr="00CD209E" w:rsidRDefault="0082683B" w:rsidP="0082683B">
      <w:pPr>
        <w:pStyle w:val="Default"/>
        <w:jc w:val="both"/>
        <w:rPr>
          <w:color w:val="auto"/>
        </w:rPr>
      </w:pPr>
      <w:r w:rsidRPr="00CD209E">
        <w:rPr>
          <w:color w:val="auto"/>
        </w:rPr>
        <w:t xml:space="preserve">- </w:t>
      </w:r>
      <w:r w:rsidRPr="00CD209E">
        <w:rPr>
          <w:color w:val="auto"/>
        </w:rPr>
        <w:tab/>
      </w:r>
      <w:r w:rsidRPr="00CD209E">
        <w:rPr>
          <w:bCs/>
          <w:color w:val="auto"/>
        </w:rPr>
        <w:t>elrendeli a szavazást</w:t>
      </w:r>
    </w:p>
    <w:p w:rsidR="0082683B" w:rsidRPr="00CD209E" w:rsidRDefault="0082683B" w:rsidP="0082683B">
      <w:pPr>
        <w:pStyle w:val="Default"/>
        <w:jc w:val="both"/>
        <w:rPr>
          <w:color w:val="auto"/>
        </w:rPr>
      </w:pPr>
      <w:r w:rsidRPr="00CD209E">
        <w:rPr>
          <w:color w:val="auto"/>
        </w:rPr>
        <w:t xml:space="preserve">- </w:t>
      </w:r>
      <w:r w:rsidRPr="00CD209E">
        <w:rPr>
          <w:color w:val="auto"/>
        </w:rPr>
        <w:tab/>
      </w:r>
      <w:r w:rsidRPr="00CD209E">
        <w:rPr>
          <w:bCs/>
          <w:color w:val="auto"/>
        </w:rPr>
        <w:t>kihirdeti a Kari Tanács határozatát</w:t>
      </w:r>
    </w:p>
    <w:p w:rsidR="0082683B" w:rsidRPr="00CD209E" w:rsidRDefault="0082683B" w:rsidP="00D26044">
      <w:pPr>
        <w:pStyle w:val="Default"/>
        <w:jc w:val="both"/>
        <w:rPr>
          <w:bCs/>
          <w:color w:val="auto"/>
        </w:rPr>
      </w:pPr>
      <w:r w:rsidRPr="00CD209E">
        <w:rPr>
          <w:color w:val="auto"/>
        </w:rPr>
        <w:t xml:space="preserve">- </w:t>
      </w:r>
      <w:r w:rsidRPr="00CD209E">
        <w:rPr>
          <w:color w:val="auto"/>
        </w:rPr>
        <w:tab/>
      </w:r>
      <w:r w:rsidRPr="00CD209E">
        <w:rPr>
          <w:bCs/>
          <w:color w:val="auto"/>
        </w:rPr>
        <w:t>berekeszti azt ülést</w:t>
      </w:r>
      <w:bookmarkStart w:id="101" w:name="_Toc473554071"/>
    </w:p>
    <w:p w:rsidR="00D26044" w:rsidRPr="00CD209E" w:rsidRDefault="00D26044" w:rsidP="00D26044">
      <w:pPr>
        <w:pStyle w:val="Default"/>
        <w:jc w:val="both"/>
        <w:rPr>
          <w:bCs/>
          <w:color w:val="auto"/>
        </w:rPr>
      </w:pPr>
    </w:p>
    <w:p w:rsidR="0082683B" w:rsidRPr="00CD209E" w:rsidRDefault="0082683B" w:rsidP="00D26044">
      <w:pPr>
        <w:pStyle w:val="StlusCmsor3"/>
      </w:pPr>
      <w:bookmarkStart w:id="102" w:name="_Toc473701464"/>
      <w:bookmarkStart w:id="103" w:name="_Toc517157522"/>
      <w:r w:rsidRPr="00CD209E">
        <w:t>4.2.4. Határozatképesség</w:t>
      </w:r>
      <w:bookmarkEnd w:id="101"/>
      <w:bookmarkEnd w:id="102"/>
      <w:bookmarkEnd w:id="103"/>
    </w:p>
    <w:p w:rsidR="0082683B" w:rsidRPr="00CD209E" w:rsidRDefault="0082683B" w:rsidP="0082683B">
      <w:pPr>
        <w:jc w:val="both"/>
      </w:pPr>
    </w:p>
    <w:p w:rsidR="0082683B" w:rsidRPr="00CD209E" w:rsidRDefault="0082683B" w:rsidP="0082683B">
      <w:pPr>
        <w:jc w:val="both"/>
      </w:pPr>
      <w:r w:rsidRPr="00CD209E">
        <w:t>1.</w:t>
      </w:r>
      <w:r w:rsidR="006812A8">
        <w:t xml:space="preserve"> </w:t>
      </w:r>
      <w:r w:rsidRPr="006812A8">
        <w:rPr>
          <w:b/>
        </w:rPr>
        <w:t>A Kari Tanács határozatképes, ha azon szavazati jogú tagjainak legalább 60</w:t>
      </w:r>
      <w:r w:rsidR="00E469B2">
        <w:rPr>
          <w:b/>
        </w:rPr>
        <w:t xml:space="preserve"> </w:t>
      </w:r>
      <w:r w:rsidRPr="006812A8">
        <w:rPr>
          <w:b/>
        </w:rPr>
        <w:t>%-a jelen van.</w:t>
      </w:r>
    </w:p>
    <w:p w:rsidR="0082683B" w:rsidRPr="00CD209E" w:rsidRDefault="0082683B" w:rsidP="0082683B">
      <w:pPr>
        <w:jc w:val="both"/>
        <w:rPr>
          <w:bCs/>
        </w:rPr>
      </w:pPr>
    </w:p>
    <w:p w:rsidR="0082683B" w:rsidRPr="00CD209E" w:rsidRDefault="0082683B" w:rsidP="0082683B">
      <w:pPr>
        <w:jc w:val="both"/>
      </w:pPr>
      <w:r w:rsidRPr="00CD209E">
        <w:t>2. Ha a Kari Tanács nem határozatképes, a Kari Tanács elnöke a kari tanácsülést berekeszti.</w:t>
      </w:r>
    </w:p>
    <w:p w:rsidR="0082683B" w:rsidRPr="00CD209E" w:rsidRDefault="0082683B" w:rsidP="0082683B">
      <w:pPr>
        <w:jc w:val="both"/>
      </w:pPr>
    </w:p>
    <w:p w:rsidR="0082683B" w:rsidRPr="00CD209E" w:rsidRDefault="0082683B" w:rsidP="0082683B">
      <w:pPr>
        <w:jc w:val="both"/>
        <w:rPr>
          <w:bCs/>
        </w:rPr>
      </w:pPr>
      <w:r w:rsidRPr="00CD209E">
        <w:rPr>
          <w:bCs/>
        </w:rPr>
        <w:t>3. Ha a Kari Tanács ülését határozatképtelenség miatt nem lehet megtartani, akkor az újabb ülés az eredeti ülés időpontját követő legalább 3, legfeljebb 15 napra össze kell hívni</w:t>
      </w:r>
      <w:r w:rsidR="002C6712">
        <w:rPr>
          <w:bCs/>
        </w:rPr>
        <w:t>.</w:t>
      </w:r>
    </w:p>
    <w:p w:rsidR="0082683B" w:rsidRPr="00CD209E" w:rsidRDefault="0082683B" w:rsidP="0082683B">
      <w:pPr>
        <w:jc w:val="both"/>
      </w:pPr>
    </w:p>
    <w:p w:rsidR="0082683B" w:rsidRPr="00CD209E" w:rsidRDefault="0082683B" w:rsidP="0082683B">
      <w:pPr>
        <w:jc w:val="both"/>
        <w:rPr>
          <w:bCs/>
        </w:rPr>
      </w:pPr>
      <w:r w:rsidRPr="00CD209E">
        <w:rPr>
          <w:bCs/>
        </w:rPr>
        <w:t xml:space="preserve">4. </w:t>
      </w:r>
      <w:r w:rsidRPr="00170EFD">
        <w:rPr>
          <w:b/>
          <w:bCs/>
        </w:rPr>
        <w:t>A Kari Tanács tagjai személyesen vesznek részt a testület munkájában</w:t>
      </w:r>
      <w:r w:rsidRPr="00CD209E">
        <w:rPr>
          <w:bCs/>
        </w:rPr>
        <w:t xml:space="preserve">, szavazati jogukat csak személyesen gyakorolhatják. </w:t>
      </w:r>
      <w:r w:rsidRPr="00170EFD">
        <w:rPr>
          <w:b/>
          <w:bCs/>
        </w:rPr>
        <w:t>A kar tisztségviselőihez kérdéseket intézhetnek, amelyre közvetlenül szóban vagy</w:t>
      </w:r>
      <w:r w:rsidR="001908ED">
        <w:rPr>
          <w:b/>
          <w:bCs/>
        </w:rPr>
        <w:t xml:space="preserve"> </w:t>
      </w:r>
      <w:r w:rsidRPr="00170EFD">
        <w:rPr>
          <w:b/>
          <w:bCs/>
        </w:rPr>
        <w:t>15 napon belül írásban választ kell kapniuk.</w:t>
      </w:r>
      <w:r w:rsidRPr="00CD209E">
        <w:rPr>
          <w:bCs/>
        </w:rPr>
        <w:t xml:space="preserve"> Az oktatási szervezeti egység vezetőjét – akadályoztatása esetén – általános helyettese képviselheti a testület munkájában, tanácskozási joggal, a helyettest a határozatképesség megállapításánál figyelmen kívül kell hagyni. </w:t>
      </w:r>
    </w:p>
    <w:p w:rsidR="0082683B" w:rsidRPr="00CD209E" w:rsidRDefault="0082683B" w:rsidP="0082683B">
      <w:pPr>
        <w:jc w:val="both"/>
        <w:rPr>
          <w:strike/>
        </w:rPr>
      </w:pPr>
    </w:p>
    <w:p w:rsidR="0082683B" w:rsidRPr="00CD209E" w:rsidRDefault="0082683B" w:rsidP="0082683B">
      <w:pPr>
        <w:jc w:val="both"/>
        <w:rPr>
          <w:bCs/>
        </w:rPr>
      </w:pPr>
      <w:r w:rsidRPr="00CD209E">
        <w:rPr>
          <w:bCs/>
        </w:rPr>
        <w:t xml:space="preserve">5. A Kari Tanács tagjai </w:t>
      </w:r>
      <w:r w:rsidRPr="001908ED">
        <w:rPr>
          <w:bCs/>
        </w:rPr>
        <w:t>a</w:t>
      </w:r>
      <w:r w:rsidRPr="00CD209E">
        <w:rPr>
          <w:bCs/>
        </w:rPr>
        <w:t xml:space="preserve"> személyüket közvetlenül érintő kérdések vitájában és a szavazásban nem vehetnek részt.</w:t>
      </w:r>
    </w:p>
    <w:p w:rsidR="0082683B" w:rsidRPr="00CD209E" w:rsidRDefault="0082683B" w:rsidP="0082683B">
      <w:pPr>
        <w:jc w:val="both"/>
        <w:rPr>
          <w:bCs/>
        </w:rPr>
      </w:pPr>
    </w:p>
    <w:p w:rsidR="0082683B" w:rsidRPr="00CD209E" w:rsidRDefault="0082683B" w:rsidP="0082683B">
      <w:pPr>
        <w:jc w:val="both"/>
        <w:rPr>
          <w:bCs/>
        </w:rPr>
      </w:pPr>
      <w:r w:rsidRPr="00CD209E">
        <w:rPr>
          <w:bCs/>
        </w:rPr>
        <w:t xml:space="preserve">6. Az ülés elnöke által megbízott személy köteles folyamatosan ellenőrizni az ülés határozatképességét. </w:t>
      </w:r>
    </w:p>
    <w:p w:rsidR="0082683B" w:rsidRPr="00CD209E" w:rsidRDefault="0082683B" w:rsidP="0082683B">
      <w:pPr>
        <w:jc w:val="both"/>
        <w:rPr>
          <w:bCs/>
        </w:rPr>
      </w:pPr>
      <w:r w:rsidRPr="00CD209E">
        <w:rPr>
          <w:bCs/>
        </w:rPr>
        <w:t xml:space="preserve">Ha a határozatképesség hiányát állapítja meg, akkor e körülményről tájékoztatja az ülés elnökét. A határozatképtelenné vált ülést be kell rekeszteni, tekintet nélkül a még hátralévő, határozathozatalt igénylő napirendi pontok jellegére és a továbbiakban a </w:t>
      </w:r>
      <w:r w:rsidR="008E2556">
        <w:rPr>
          <w:bCs/>
        </w:rPr>
        <w:t>3</w:t>
      </w:r>
      <w:r w:rsidRPr="00CD209E">
        <w:rPr>
          <w:bCs/>
        </w:rPr>
        <w:t>. pont szerint kell eljárni.</w:t>
      </w:r>
    </w:p>
    <w:p w:rsidR="0082683B" w:rsidRPr="00CD209E" w:rsidRDefault="0082683B" w:rsidP="0082683B">
      <w:pPr>
        <w:jc w:val="both"/>
        <w:rPr>
          <w:b/>
        </w:rPr>
      </w:pPr>
    </w:p>
    <w:p w:rsidR="0082683B" w:rsidRPr="00CD209E" w:rsidRDefault="0082683B" w:rsidP="0082683B">
      <w:pPr>
        <w:jc w:val="both"/>
      </w:pPr>
      <w:r w:rsidRPr="00CD209E">
        <w:t>7. A Kari Tanács tagjai (szavazati joggal, illetve tanácskozási jogga</w:t>
      </w:r>
      <w:r w:rsidR="002C6712">
        <w:t>l rendelkezők) távolmaradásukat</w:t>
      </w:r>
      <w:r w:rsidRPr="00CD209E">
        <w:t xml:space="preserve"> kötelesek legkésőbb az ülés napját megelőző munkanapon a Dékáni Hiva</w:t>
      </w:r>
      <w:r w:rsidR="008B4BBF">
        <w:t>tal Titkárságán bejelenteni. A K</w:t>
      </w:r>
      <w:r w:rsidRPr="00CD209E">
        <w:t xml:space="preserve">ari </w:t>
      </w:r>
      <w:r w:rsidR="008B4BBF">
        <w:t>T</w:t>
      </w:r>
      <w:r w:rsidRPr="00CD209E">
        <w:t xml:space="preserve">anács tagjai az esetleges késést, illetve a korábbi távozás szándékát </w:t>
      </w:r>
      <w:r w:rsidR="00D9274C" w:rsidRPr="00CD209E">
        <w:t xml:space="preserve">is </w:t>
      </w:r>
      <w:r w:rsidRPr="00CD209E">
        <w:t>kötelesek jelezni. A Kari Tanács</w:t>
      </w:r>
      <w:r w:rsidR="00951992">
        <w:t xml:space="preserve"> ülésé</w:t>
      </w:r>
      <w:r w:rsidRPr="00CD209E">
        <w:t xml:space="preserve">n a kimentéseket a levezető elnök név szerint bejelenti.    </w:t>
      </w:r>
    </w:p>
    <w:p w:rsidR="0082683B" w:rsidRPr="00CD209E" w:rsidRDefault="0082683B" w:rsidP="0082683B">
      <w:pPr>
        <w:jc w:val="both"/>
        <w:rPr>
          <w:b/>
        </w:rPr>
      </w:pPr>
    </w:p>
    <w:p w:rsidR="0082683B" w:rsidRPr="00CD209E" w:rsidRDefault="0082683B" w:rsidP="00D26044">
      <w:pPr>
        <w:pStyle w:val="StlusCmsor3"/>
      </w:pPr>
      <w:bookmarkStart w:id="104" w:name="_Toc473554072"/>
      <w:bookmarkStart w:id="105" w:name="_Toc473701465"/>
      <w:bookmarkStart w:id="106" w:name="_Toc517157523"/>
      <w:r w:rsidRPr="00CD209E">
        <w:t>4.2.5. Napirend</w:t>
      </w:r>
      <w:bookmarkEnd w:id="104"/>
      <w:bookmarkEnd w:id="105"/>
      <w:bookmarkEnd w:id="106"/>
    </w:p>
    <w:p w:rsidR="0082683B" w:rsidRPr="00CD209E" w:rsidRDefault="0082683B" w:rsidP="0082683B">
      <w:pPr>
        <w:jc w:val="both"/>
        <w:rPr>
          <w:b/>
        </w:rPr>
      </w:pPr>
    </w:p>
    <w:p w:rsidR="0082683B" w:rsidRPr="00CD209E" w:rsidRDefault="0082683B" w:rsidP="0082683B">
      <w:pPr>
        <w:pStyle w:val="Default"/>
        <w:jc w:val="both"/>
        <w:rPr>
          <w:bCs/>
          <w:color w:val="auto"/>
        </w:rPr>
      </w:pPr>
      <w:r w:rsidRPr="00CD209E">
        <w:rPr>
          <w:bCs/>
          <w:color w:val="auto"/>
        </w:rPr>
        <w:t xml:space="preserve">1. A rendes ülés napirendjére a dékán tesz javaslatot. </w:t>
      </w:r>
    </w:p>
    <w:p w:rsidR="0082683B" w:rsidRPr="00CD209E" w:rsidRDefault="0082683B" w:rsidP="0082683B">
      <w:pPr>
        <w:jc w:val="both"/>
        <w:rPr>
          <w:b/>
        </w:rPr>
      </w:pPr>
    </w:p>
    <w:p w:rsidR="0082683B" w:rsidRPr="00CD209E" w:rsidRDefault="0082683B" w:rsidP="0082683B">
      <w:pPr>
        <w:jc w:val="both"/>
      </w:pPr>
      <w:r w:rsidRPr="00CD209E">
        <w:t xml:space="preserve">2. Az ülés napirendjét – módosítási javaslat esetén a módosított napirendi javaslatot – a levezető elnök indítványára a Kari Tanács fogadja el. </w:t>
      </w:r>
    </w:p>
    <w:p w:rsidR="0082683B" w:rsidRPr="00CD209E" w:rsidRDefault="0082683B" w:rsidP="0082683B">
      <w:pPr>
        <w:jc w:val="both"/>
      </w:pPr>
    </w:p>
    <w:p w:rsidR="0082683B" w:rsidRPr="00CD209E" w:rsidRDefault="0082683B" w:rsidP="0082683B">
      <w:pPr>
        <w:jc w:val="both"/>
      </w:pPr>
      <w:r w:rsidRPr="00CD209E">
        <w:t xml:space="preserve">3. A napirendi pontok tárgyalására egyenként, egymást követően kerül sor, de szorosan összefüggő tárgyú napirendi pontok együtt is tárgyalhatók. </w:t>
      </w:r>
    </w:p>
    <w:p w:rsidR="0082683B" w:rsidRPr="00CD209E" w:rsidRDefault="0082683B" w:rsidP="0082683B">
      <w:pPr>
        <w:pStyle w:val="Listaszerbekezds1"/>
        <w:spacing w:after="0" w:line="240" w:lineRule="auto"/>
        <w:ind w:left="0"/>
        <w:jc w:val="both"/>
        <w:rPr>
          <w:rFonts w:ascii="Times New Roman" w:hAnsi="Times New Roman"/>
          <w:sz w:val="24"/>
          <w:szCs w:val="24"/>
          <w:u w:val="single"/>
          <w:lang w:eastAsia="hu-HU"/>
        </w:rPr>
      </w:pPr>
    </w:p>
    <w:p w:rsidR="0082683B" w:rsidRPr="00CD209E" w:rsidRDefault="0082683B" w:rsidP="00D26044">
      <w:pPr>
        <w:pStyle w:val="StlusCmsor3"/>
      </w:pPr>
      <w:bookmarkStart w:id="107" w:name="_Toc473554073"/>
      <w:bookmarkStart w:id="108" w:name="_Toc473701466"/>
      <w:bookmarkStart w:id="109" w:name="_Toc517157524"/>
      <w:r w:rsidRPr="00CD209E">
        <w:t>4.2.6. Napirendi pont megvitatása</w:t>
      </w:r>
      <w:bookmarkEnd w:id="107"/>
      <w:bookmarkEnd w:id="108"/>
      <w:bookmarkEnd w:id="109"/>
    </w:p>
    <w:p w:rsidR="0082683B" w:rsidRPr="00CD209E" w:rsidRDefault="0082683B" w:rsidP="0082683B">
      <w:pPr>
        <w:pStyle w:val="Listaszerbekezds1"/>
        <w:spacing w:after="0" w:line="240" w:lineRule="auto"/>
        <w:ind w:left="0"/>
        <w:jc w:val="both"/>
        <w:rPr>
          <w:rFonts w:ascii="Times New Roman" w:hAnsi="Times New Roman"/>
          <w:b/>
          <w:sz w:val="24"/>
          <w:szCs w:val="24"/>
          <w:lang w:eastAsia="hu-HU"/>
        </w:rPr>
      </w:pPr>
    </w:p>
    <w:p w:rsidR="0082683B" w:rsidRPr="00CD209E" w:rsidRDefault="0082683B" w:rsidP="0082683B">
      <w:pPr>
        <w:jc w:val="both"/>
      </w:pPr>
      <w:r w:rsidRPr="00CD209E">
        <w:t xml:space="preserve">1. Az előterjesztő, bizottsági vélemény esetén a bizottság elnöke az előzetesen kiküldött írásbeli anyaghoz szóbeli kiegészítést fűzhet. </w:t>
      </w:r>
    </w:p>
    <w:p w:rsidR="0082683B" w:rsidRPr="00CD209E" w:rsidRDefault="0082683B" w:rsidP="0082683B">
      <w:pPr>
        <w:jc w:val="both"/>
      </w:pPr>
    </w:p>
    <w:p w:rsidR="0082683B" w:rsidRPr="00CD209E" w:rsidRDefault="0082683B" w:rsidP="0082683B">
      <w:pPr>
        <w:pStyle w:val="Default"/>
        <w:jc w:val="both"/>
        <w:rPr>
          <w:color w:val="auto"/>
        </w:rPr>
      </w:pPr>
      <w:r w:rsidRPr="00CD209E">
        <w:rPr>
          <w:bCs/>
          <w:color w:val="auto"/>
        </w:rPr>
        <w:t>2. A napirendi pontok megvitatása során először a kérdések felvetésére kell lehetőséget adni. Ha a Kari Tanács tagja olyan lényeges adatok közlését kéri, amelyeket az előadó ott és akkor nem tud megadni, és e</w:t>
      </w:r>
      <w:r w:rsidR="00662A11" w:rsidRPr="00CD209E">
        <w:rPr>
          <w:bCs/>
          <w:color w:val="auto"/>
        </w:rPr>
        <w:t xml:space="preserve"> </w:t>
      </w:r>
      <w:r w:rsidRPr="00CD209E">
        <w:rPr>
          <w:bCs/>
          <w:color w:val="auto"/>
        </w:rPr>
        <w:t>nélkül a kérdés nem</w:t>
      </w:r>
      <w:r w:rsidR="00662A11" w:rsidRPr="00CD209E">
        <w:rPr>
          <w:bCs/>
          <w:color w:val="auto"/>
        </w:rPr>
        <w:t xml:space="preserve"> </w:t>
      </w:r>
      <w:r w:rsidRPr="00CD209E">
        <w:rPr>
          <w:bCs/>
          <w:color w:val="auto"/>
        </w:rPr>
        <w:t xml:space="preserve">dönthető el, a kérdező javaslatára a napirend további tárgyalását a tanács elhalaszthatja. A kérdésekre adott válasz után, illetve kérdések hiányában az elnök megnyitja a vitát. A nagy fontosságú és összetett témák tárgyalásánál az elnök általános és részletes vitát is elrendelhet. </w:t>
      </w:r>
    </w:p>
    <w:p w:rsidR="001B4597" w:rsidRDefault="001B4597" w:rsidP="0082683B">
      <w:pPr>
        <w:pStyle w:val="Default"/>
        <w:jc w:val="both"/>
        <w:rPr>
          <w:color w:val="auto"/>
        </w:rPr>
      </w:pPr>
    </w:p>
    <w:p w:rsidR="009A3ED1" w:rsidRDefault="009A3ED1" w:rsidP="0082683B">
      <w:pPr>
        <w:pStyle w:val="Default"/>
        <w:jc w:val="both"/>
        <w:rPr>
          <w:color w:val="auto"/>
        </w:rPr>
      </w:pPr>
    </w:p>
    <w:p w:rsidR="009A3ED1" w:rsidRPr="00CD209E" w:rsidRDefault="009A3ED1" w:rsidP="0082683B">
      <w:pPr>
        <w:pStyle w:val="Default"/>
        <w:jc w:val="both"/>
        <w:rPr>
          <w:color w:val="auto"/>
        </w:rPr>
      </w:pPr>
    </w:p>
    <w:p w:rsidR="0082683B" w:rsidRPr="00D26044" w:rsidRDefault="0082683B" w:rsidP="00D26044">
      <w:pPr>
        <w:pStyle w:val="StlusCmsor3"/>
      </w:pPr>
      <w:bookmarkStart w:id="110" w:name="_Toc473554074"/>
      <w:bookmarkStart w:id="111" w:name="_Toc473701467"/>
      <w:bookmarkStart w:id="112" w:name="_Toc517157525"/>
      <w:r w:rsidRPr="00D26044">
        <w:t>4.2.7. Határozathozatal rendje</w:t>
      </w:r>
      <w:bookmarkEnd w:id="110"/>
      <w:bookmarkEnd w:id="111"/>
      <w:bookmarkEnd w:id="112"/>
    </w:p>
    <w:p w:rsidR="0082683B" w:rsidRPr="00A24951" w:rsidRDefault="0082683B" w:rsidP="0082683B">
      <w:pPr>
        <w:pStyle w:val="Default"/>
        <w:jc w:val="center"/>
        <w:rPr>
          <w:bCs/>
          <w:color w:val="auto"/>
        </w:rPr>
      </w:pPr>
    </w:p>
    <w:p w:rsidR="0082683B" w:rsidRPr="00A24951" w:rsidRDefault="0082683B" w:rsidP="0082683B">
      <w:pPr>
        <w:jc w:val="both"/>
      </w:pPr>
      <w:r w:rsidRPr="00170EFD">
        <w:rPr>
          <w:b/>
        </w:rPr>
        <w:t>A Kari Tanács határozatait a jelenlévő tagok egynemű szavazatának egyszerű többségével hozza,</w:t>
      </w:r>
      <w:r w:rsidRPr="00A24951">
        <w:t xml:space="preserve"> kivéve, ha erről jogszabály, egyetemi szabályzat vagy a jelen szabályzat eltérően nem rendelkezik.</w:t>
      </w:r>
    </w:p>
    <w:p w:rsidR="0082683B" w:rsidRPr="00A24951" w:rsidRDefault="0082683B" w:rsidP="0082683B">
      <w:pPr>
        <w:jc w:val="both"/>
      </w:pPr>
    </w:p>
    <w:p w:rsidR="0082683B" w:rsidRPr="00A24951" w:rsidRDefault="0082683B" w:rsidP="0082683B">
      <w:pPr>
        <w:pStyle w:val="Default"/>
        <w:jc w:val="both"/>
        <w:rPr>
          <w:bCs/>
          <w:color w:val="auto"/>
        </w:rPr>
      </w:pPr>
      <w:r w:rsidRPr="00A24951">
        <w:rPr>
          <w:bCs/>
          <w:color w:val="auto"/>
        </w:rPr>
        <w:t xml:space="preserve">Szavazás elrendelése előtt a jelenlévő, szavazati joggal rendelkező kari tanácstagok számát meg kell állapítani. Szavazást elrendelni csak határozatképesség esetén szabad. </w:t>
      </w:r>
    </w:p>
    <w:p w:rsidR="0082683B" w:rsidRPr="00A24951" w:rsidRDefault="0082683B" w:rsidP="0082683B">
      <w:pPr>
        <w:pStyle w:val="Default"/>
        <w:jc w:val="both"/>
        <w:rPr>
          <w:bCs/>
          <w:color w:val="auto"/>
        </w:rPr>
      </w:pPr>
    </w:p>
    <w:p w:rsidR="0082683B" w:rsidRPr="00A24951" w:rsidRDefault="0082683B" w:rsidP="0082683B">
      <w:pPr>
        <w:jc w:val="both"/>
        <w:rPr>
          <w:bCs/>
          <w:color w:val="0070C0"/>
        </w:rPr>
      </w:pPr>
      <w:r w:rsidRPr="00A24951">
        <w:rPr>
          <w:bCs/>
        </w:rPr>
        <w:t>A szavazati jog személyhez kötött. Minden szavazati jogú tagnak 1 szavazata van.</w:t>
      </w:r>
    </w:p>
    <w:p w:rsidR="0082683B" w:rsidRPr="00A24951" w:rsidRDefault="0082683B" w:rsidP="0082683B">
      <w:pPr>
        <w:pStyle w:val="Default"/>
        <w:jc w:val="both"/>
        <w:rPr>
          <w:bCs/>
          <w:color w:val="auto"/>
        </w:rPr>
      </w:pPr>
    </w:p>
    <w:p w:rsidR="0082683B" w:rsidRPr="00A24951" w:rsidRDefault="0082683B" w:rsidP="0082683B">
      <w:pPr>
        <w:pStyle w:val="Default"/>
        <w:jc w:val="both"/>
        <w:rPr>
          <w:color w:val="FF0000"/>
        </w:rPr>
      </w:pPr>
      <w:r w:rsidRPr="00A24951">
        <w:rPr>
          <w:color w:val="auto"/>
        </w:rPr>
        <w:t>A szavazattöbbséget az egynemű szavazatok számának a Kari Tanács jelenlévő szavazati jogú tagjainak számához viszonyítva kell megállapítani.</w:t>
      </w:r>
    </w:p>
    <w:p w:rsidR="0082683B" w:rsidRPr="00A24951" w:rsidRDefault="0082683B" w:rsidP="0082683B">
      <w:pPr>
        <w:pStyle w:val="Default"/>
        <w:jc w:val="both"/>
        <w:rPr>
          <w:color w:val="auto"/>
        </w:rPr>
      </w:pPr>
    </w:p>
    <w:p w:rsidR="0082683B" w:rsidRPr="00170EFD" w:rsidRDefault="0082683B" w:rsidP="0082683B">
      <w:pPr>
        <w:pStyle w:val="Default"/>
        <w:jc w:val="both"/>
        <w:rPr>
          <w:b/>
          <w:bCs/>
          <w:color w:val="auto"/>
        </w:rPr>
      </w:pPr>
      <w:r w:rsidRPr="00170EFD">
        <w:rPr>
          <w:b/>
          <w:bCs/>
          <w:color w:val="auto"/>
        </w:rPr>
        <w:t xml:space="preserve">Egyszerű többséget igénylő döntéshozatalnál a szavazásra bocsátott javaslatot akkor kell elfogadottnak tekinteni, ha arra a jelenlévő, szavazati joggal rendelkező kari tanácstagok több mint fele „igen”-nel szavaz. </w:t>
      </w:r>
    </w:p>
    <w:p w:rsidR="0082683B" w:rsidRPr="00170EFD" w:rsidRDefault="0082683B" w:rsidP="0082683B">
      <w:pPr>
        <w:pStyle w:val="Default"/>
        <w:jc w:val="both"/>
        <w:rPr>
          <w:b/>
          <w:bCs/>
          <w:color w:val="auto"/>
        </w:rPr>
      </w:pPr>
      <w:r w:rsidRPr="00170EFD">
        <w:rPr>
          <w:b/>
          <w:bCs/>
          <w:color w:val="auto"/>
        </w:rPr>
        <w:t xml:space="preserve">Ha a jelenlévő, szavazati jogú kari tanácstagoknak több mint a fele „nem”-mel szavaz, a Kari Tanács a javaslatot elutasítja. </w:t>
      </w:r>
    </w:p>
    <w:p w:rsidR="0082683B" w:rsidRPr="00170EFD" w:rsidRDefault="0082683B" w:rsidP="0082683B">
      <w:pPr>
        <w:pStyle w:val="Default"/>
        <w:jc w:val="both"/>
        <w:rPr>
          <w:b/>
          <w:bCs/>
          <w:color w:val="auto"/>
        </w:rPr>
      </w:pPr>
      <w:r w:rsidRPr="00170EFD">
        <w:rPr>
          <w:b/>
          <w:bCs/>
          <w:color w:val="auto"/>
        </w:rPr>
        <w:t>Nincs állásfoglalás, amennyiben egyik fenti szavazati eredmény sem alakul ki.</w:t>
      </w:r>
    </w:p>
    <w:p w:rsidR="0082683B" w:rsidRPr="00A24951" w:rsidRDefault="0082683B" w:rsidP="0082683B">
      <w:pPr>
        <w:pStyle w:val="Default"/>
        <w:jc w:val="both"/>
        <w:rPr>
          <w:bCs/>
          <w:color w:val="auto"/>
        </w:rPr>
      </w:pPr>
    </w:p>
    <w:p w:rsidR="0082683B" w:rsidRPr="00A24951" w:rsidRDefault="0082683B" w:rsidP="0082683B">
      <w:pPr>
        <w:pStyle w:val="Default"/>
        <w:jc w:val="both"/>
        <w:rPr>
          <w:bCs/>
          <w:color w:val="auto"/>
        </w:rPr>
      </w:pPr>
      <w:r w:rsidRPr="00A24951">
        <w:rPr>
          <w:bCs/>
          <w:color w:val="auto"/>
        </w:rPr>
        <w:t xml:space="preserve">A szavazást követő állásfoglalás hiányában a Kari Tanácsnak határozatban intézkednie kell a további teendőkről (új előkészítés, újratárgyalás, új információk beszerzése stb.). </w:t>
      </w:r>
    </w:p>
    <w:p w:rsidR="00B032F9" w:rsidRDefault="00B032F9" w:rsidP="00B032F9">
      <w:pPr>
        <w:jc w:val="both"/>
      </w:pPr>
    </w:p>
    <w:p w:rsidR="00B032F9" w:rsidRPr="00A24951" w:rsidRDefault="00B032F9" w:rsidP="00B032F9">
      <w:pPr>
        <w:jc w:val="both"/>
      </w:pPr>
      <w:r w:rsidRPr="00B032F9">
        <w:t>Amennyiben nyílt szavazásnál - a Dékán szavazata nélkül - szavazategyenlőség alakul ki, a kar dékánjának szavazata dönt.</w:t>
      </w:r>
    </w:p>
    <w:p w:rsidR="0082683B" w:rsidRPr="00A24951" w:rsidRDefault="0082683B" w:rsidP="0082683B">
      <w:pPr>
        <w:pStyle w:val="Default"/>
        <w:jc w:val="both"/>
        <w:rPr>
          <w:bCs/>
          <w:color w:val="auto"/>
        </w:rPr>
      </w:pPr>
    </w:p>
    <w:p w:rsidR="0082683B" w:rsidRPr="00A24951" w:rsidRDefault="0082683B" w:rsidP="0082683B">
      <w:pPr>
        <w:pStyle w:val="Default"/>
        <w:jc w:val="both"/>
        <w:rPr>
          <w:bCs/>
          <w:color w:val="FF0000"/>
        </w:rPr>
      </w:pPr>
      <w:r w:rsidRPr="00A24951">
        <w:rPr>
          <w:bCs/>
          <w:color w:val="auto"/>
        </w:rPr>
        <w:t>Minősített többséget igénylő állásfoglalás esetén a szavazásra bocsátott javaslatot akkor kell elfogadottnak tekinteni, ha az „igen” szavazatok száma eléri a jelenlévő, szavazati jogú kari tanácstagok számának kétharmadát.</w:t>
      </w:r>
    </w:p>
    <w:p w:rsidR="0082683B" w:rsidRPr="00A24951" w:rsidRDefault="0082683B" w:rsidP="0082683B">
      <w:pPr>
        <w:pStyle w:val="Default"/>
        <w:jc w:val="both"/>
        <w:rPr>
          <w:bCs/>
          <w:color w:val="FF0000"/>
        </w:rPr>
      </w:pPr>
    </w:p>
    <w:p w:rsidR="0022679E" w:rsidRPr="00675C0A" w:rsidRDefault="0022679E" w:rsidP="0022679E">
      <w:pPr>
        <w:pStyle w:val="Default"/>
        <w:jc w:val="both"/>
        <w:rPr>
          <w:color w:val="FF0000"/>
        </w:rPr>
      </w:pPr>
    </w:p>
    <w:p w:rsidR="00E35DBA" w:rsidRDefault="00367937" w:rsidP="00367937">
      <w:pPr>
        <w:pStyle w:val="default0"/>
        <w:spacing w:before="0" w:beforeAutospacing="0" w:after="0" w:afterAutospacing="0"/>
        <w:jc w:val="both"/>
      </w:pPr>
      <w:r w:rsidRPr="00E57C9B">
        <w:t>Személyi kérdésekben – amennyiben a döntés nem a Kari Tanács határkörébe tartozik (pályázatok, címek, kitüntetések stb.)</w:t>
      </w:r>
      <w:r w:rsidR="00E35DBA">
        <w:t xml:space="preserve">: </w:t>
      </w:r>
    </w:p>
    <w:p w:rsidR="009F17A5" w:rsidRDefault="00367937" w:rsidP="008E25F1">
      <w:pPr>
        <w:pStyle w:val="default0"/>
        <w:numPr>
          <w:ilvl w:val="0"/>
          <w:numId w:val="14"/>
        </w:numPr>
        <w:spacing w:before="0" w:beforeAutospacing="0" w:after="0" w:afterAutospacing="0"/>
        <w:jc w:val="both"/>
      </w:pPr>
      <w:r w:rsidRPr="00E35DBA">
        <w:rPr>
          <w:u w:val="single"/>
        </w:rPr>
        <w:t>egy jelölt esetén</w:t>
      </w:r>
      <w:r w:rsidRPr="00E57C9B">
        <w:t xml:space="preserve"> a jelenlévő, szavazati jogú kari tanácstagok több mint felének „igen” szavazata szükséges a támogatáshoz</w:t>
      </w:r>
      <w:r w:rsidR="00670657" w:rsidRPr="00E57C9B">
        <w:t xml:space="preserve">. </w:t>
      </w:r>
    </w:p>
    <w:p w:rsidR="00E35DBA" w:rsidRPr="001C3779" w:rsidRDefault="00B023C2" w:rsidP="008E25F1">
      <w:pPr>
        <w:pStyle w:val="default0"/>
        <w:numPr>
          <w:ilvl w:val="0"/>
          <w:numId w:val="14"/>
        </w:numPr>
        <w:spacing w:before="0" w:beforeAutospacing="0" w:after="0" w:afterAutospacing="0"/>
        <w:jc w:val="both"/>
      </w:pPr>
      <w:r w:rsidRPr="001C3779">
        <w:rPr>
          <w:u w:val="single"/>
        </w:rPr>
        <w:t>k</w:t>
      </w:r>
      <w:r w:rsidR="00E35DBA" w:rsidRPr="001C3779">
        <w:rPr>
          <w:u w:val="single"/>
        </w:rPr>
        <w:t xml:space="preserve">ét </w:t>
      </w:r>
      <w:r w:rsidR="00367937" w:rsidRPr="001C3779">
        <w:rPr>
          <w:u w:val="single"/>
        </w:rPr>
        <w:t xml:space="preserve">vagy több jelölt </w:t>
      </w:r>
      <w:r w:rsidR="00E35DBA" w:rsidRPr="001C3779">
        <w:rPr>
          <w:u w:val="single"/>
        </w:rPr>
        <w:t>esetén</w:t>
      </w:r>
      <w:r w:rsidR="00E35DBA" w:rsidRPr="001C3779">
        <w:t xml:space="preserve"> </w:t>
      </w:r>
      <w:r w:rsidR="000862D0" w:rsidRPr="001C3779">
        <w:t>a</w:t>
      </w:r>
      <w:r w:rsidR="00367937" w:rsidRPr="001C3779">
        <w:t xml:space="preserve"> Kari Tanács az „igen” szavazatok száma alapján </w:t>
      </w:r>
      <w:r w:rsidR="0023719D" w:rsidRPr="001C3779">
        <w:t xml:space="preserve">az igen szavazatok sorrendjében </w:t>
      </w:r>
      <w:r w:rsidR="00E35DBA" w:rsidRPr="001C3779">
        <w:t xml:space="preserve">az alábbiak szerint </w:t>
      </w:r>
      <w:r w:rsidR="00367937" w:rsidRPr="001C3779">
        <w:t xml:space="preserve">alakítja ki véleményét (szavazategyenlőség esetén azonos helyre sorolja a jelölteket), kivéve a </w:t>
      </w:r>
      <w:r w:rsidR="00367937" w:rsidRPr="001C3779">
        <w:rPr>
          <w:b/>
        </w:rPr>
        <w:t xml:space="preserve">4.2.8 pontban </w:t>
      </w:r>
      <w:r w:rsidR="00367937" w:rsidRPr="001C3779">
        <w:t>megfogalmazott eseteket</w:t>
      </w:r>
      <w:r w:rsidR="00E35DBA" w:rsidRPr="001C3779">
        <w:t>:</w:t>
      </w:r>
    </w:p>
    <w:p w:rsidR="00111703" w:rsidRPr="001C3779" w:rsidRDefault="00E35DBA" w:rsidP="00E35DBA">
      <w:pPr>
        <w:pStyle w:val="default0"/>
        <w:numPr>
          <w:ilvl w:val="1"/>
          <w:numId w:val="9"/>
        </w:numPr>
        <w:spacing w:before="0" w:beforeAutospacing="0" w:after="0" w:afterAutospacing="0"/>
        <w:jc w:val="both"/>
      </w:pPr>
      <w:r w:rsidRPr="001C3779">
        <w:t>Meghatározott számú hely (álláshely, pozíció stb.</w:t>
      </w:r>
      <w:r w:rsidR="009A3ED1" w:rsidRPr="001C3779">
        <w:t>)</w:t>
      </w:r>
      <w:r w:rsidRPr="001C3779">
        <w:t xml:space="preserve"> esetén a kar – legfeljebb az elnyerhető </w:t>
      </w:r>
      <w:r w:rsidR="00111703" w:rsidRPr="001C3779">
        <w:t>helyre felterjeszthető személyek számának megfelelő számban – azokat a személyeket támogatja, akik a jelenlévő szavazati jogú kari tanácstagok több mint felének igen szavazatát elnyerték</w:t>
      </w:r>
      <w:r w:rsidR="008E25F1" w:rsidRPr="001C3779">
        <w:t>.</w:t>
      </w:r>
    </w:p>
    <w:p w:rsidR="00E35DBA" w:rsidRPr="001C3779" w:rsidRDefault="00111703" w:rsidP="00E35DBA">
      <w:pPr>
        <w:pStyle w:val="default0"/>
        <w:numPr>
          <w:ilvl w:val="1"/>
          <w:numId w:val="9"/>
        </w:numPr>
        <w:spacing w:before="0" w:beforeAutospacing="0" w:after="0" w:afterAutospacing="0"/>
        <w:jc w:val="both"/>
      </w:pPr>
      <w:r w:rsidRPr="001C3779">
        <w:t xml:space="preserve">Amennyiben a felterjeszthető (javasolható) személyek száma nincs korlátozva, úgy a kar </w:t>
      </w:r>
      <w:r w:rsidR="001206D7" w:rsidRPr="001C3779">
        <w:t>mind</w:t>
      </w:r>
      <w:r w:rsidRPr="001C3779">
        <w:t xml:space="preserve">azon személyeket támogatja, akik a jelenlévő szavazati jogú kari tanácstagok több mint felének igen szavazatát elnyerték.    </w:t>
      </w:r>
      <w:r w:rsidR="00E35DBA" w:rsidRPr="001C3779">
        <w:t xml:space="preserve"> </w:t>
      </w:r>
    </w:p>
    <w:p w:rsidR="001206D7" w:rsidRPr="00690364" w:rsidRDefault="001206D7" w:rsidP="001206D7">
      <w:pPr>
        <w:pStyle w:val="default0"/>
        <w:spacing w:before="0" w:beforeAutospacing="0" w:after="0" w:afterAutospacing="0"/>
        <w:ind w:left="1440"/>
        <w:jc w:val="both"/>
        <w:rPr>
          <w:color w:val="FF0000"/>
        </w:rPr>
      </w:pPr>
    </w:p>
    <w:p w:rsidR="0082683B" w:rsidRPr="00D26044" w:rsidRDefault="00806796" w:rsidP="00D26044">
      <w:pPr>
        <w:pStyle w:val="StlusCmsor3"/>
      </w:pPr>
      <w:bookmarkStart w:id="113" w:name="_Toc473554075"/>
      <w:bookmarkStart w:id="114" w:name="_Toc473701468"/>
      <w:bookmarkStart w:id="115" w:name="_Toc517157526"/>
      <w:r>
        <w:t>4.2.</w:t>
      </w:r>
      <w:r w:rsidR="0082683B" w:rsidRPr="00D26044">
        <w:t>8. Véleménynyilvánítás az oktatási szervezeti egység vezetői pályázatról</w:t>
      </w:r>
      <w:bookmarkEnd w:id="113"/>
      <w:bookmarkEnd w:id="114"/>
      <w:bookmarkEnd w:id="115"/>
    </w:p>
    <w:p w:rsidR="0082683B" w:rsidRPr="00A24951" w:rsidRDefault="0082683B" w:rsidP="0082683B">
      <w:pPr>
        <w:jc w:val="center"/>
        <w:rPr>
          <w:b/>
        </w:rPr>
      </w:pPr>
    </w:p>
    <w:p w:rsidR="0082683B" w:rsidRPr="00A24951" w:rsidRDefault="0082683B" w:rsidP="0082683B">
      <w:pPr>
        <w:spacing w:line="276" w:lineRule="auto"/>
        <w:contextualSpacing/>
        <w:jc w:val="both"/>
      </w:pPr>
      <w:r w:rsidRPr="00A24951">
        <w:t>1.</w:t>
      </w:r>
      <w:r w:rsidR="00D82B1E">
        <w:t xml:space="preserve"> </w:t>
      </w:r>
      <w:r w:rsidRPr="00A24951">
        <w:t>Ha a bíráló bizottság a pályázati kiírás ismételt meghirdetésére tesz javaslatot, a Kari Tanács az ismételt kiírás tárgyában nyilvánít véleményt. Ha az ismételt kiírást nem támogatta a Kari Tanács egyszerű többsége, a Kari Tanács a pályázatokat véleményezi a 2)-4) pontokban meghatározott eljárásrend szerint.</w:t>
      </w:r>
    </w:p>
    <w:p w:rsidR="0082683B" w:rsidRPr="00A24951" w:rsidRDefault="0082683B" w:rsidP="0082683B">
      <w:pPr>
        <w:spacing w:line="276" w:lineRule="auto"/>
        <w:contextualSpacing/>
        <w:jc w:val="both"/>
      </w:pPr>
    </w:p>
    <w:p w:rsidR="0082683B" w:rsidRDefault="0082683B" w:rsidP="0082683B">
      <w:pPr>
        <w:spacing w:line="276" w:lineRule="auto"/>
        <w:contextualSpacing/>
        <w:jc w:val="both"/>
      </w:pPr>
      <w:r w:rsidRPr="00A24951">
        <w:t>2.</w:t>
      </w:r>
      <w:r w:rsidR="00D82B1E">
        <w:t xml:space="preserve"> </w:t>
      </w:r>
      <w:r w:rsidRPr="00A24951">
        <w:t>Amennyiben a pályázati kiírás keretében egy jelöltről nyilvánít véleményt a Kari Tanács, a jelenlévők több mint a felének „igen” szavazata szükséges a pályázat támogatásához. Ha a jelölt nem kapta meg a jelenlévők több mint felének „igen” szavazatát, a Kari Tanács egyben ezzel új pályázat kiírását támogatja.</w:t>
      </w:r>
    </w:p>
    <w:p w:rsidR="003542A8" w:rsidRPr="00A24951" w:rsidRDefault="003542A8" w:rsidP="0082683B">
      <w:pPr>
        <w:spacing w:line="276" w:lineRule="auto"/>
        <w:contextualSpacing/>
        <w:jc w:val="both"/>
      </w:pPr>
    </w:p>
    <w:p w:rsidR="0082683B" w:rsidRPr="00A24951" w:rsidRDefault="0082683B" w:rsidP="0082683B">
      <w:pPr>
        <w:spacing w:line="276" w:lineRule="auto"/>
        <w:contextualSpacing/>
        <w:jc w:val="both"/>
      </w:pPr>
      <w:r w:rsidRPr="00A24951">
        <w:t>3.</w:t>
      </w:r>
      <w:r w:rsidR="00D82B1E">
        <w:t xml:space="preserve"> </w:t>
      </w:r>
      <w:r w:rsidRPr="00A24951">
        <w:t>Amennyiben a pályázati kiírás keretében két jelöltről nyilvánít véleményt a Kari Tanács, azt a pályázót támogatja, aki a jelenlévők több mint a felének „igen” szavazatát megkapta. Ha két jelölt közül egyik pályázó sem kapta meg a jelenlévő szavazati jogú kari tanácstagok több mint felének „igen’” szavazatát, akkor a Kari Tanács a legtöbb „igen” szavazatot kapott jelöltre ismételten szavaz. Ha az ily módon lefolytatott szavazás eredményeképpen a jelölt nem kapja meg a jelenlevő szavazati joggal rendelkező kari tanácstagok több mint felének „igen” szavazatát, a Kari Tanács egyben új pályázat kiírását támogatja.</w:t>
      </w:r>
    </w:p>
    <w:p w:rsidR="0082683B" w:rsidRPr="00A24951" w:rsidRDefault="0082683B" w:rsidP="0082683B">
      <w:pPr>
        <w:spacing w:line="276" w:lineRule="auto"/>
        <w:contextualSpacing/>
        <w:jc w:val="both"/>
      </w:pPr>
    </w:p>
    <w:p w:rsidR="0082683B" w:rsidRPr="00A24951" w:rsidRDefault="0082683B" w:rsidP="0082683B">
      <w:pPr>
        <w:spacing w:line="276" w:lineRule="auto"/>
        <w:contextualSpacing/>
        <w:jc w:val="both"/>
      </w:pPr>
      <w:r w:rsidRPr="00A24951">
        <w:t>4.</w:t>
      </w:r>
      <w:r w:rsidR="00D82B1E">
        <w:t xml:space="preserve"> </w:t>
      </w:r>
      <w:r w:rsidRPr="00A24951">
        <w:t>Amennyiben a pályázati kiírás keretében három vagy több jelölt</w:t>
      </w:r>
      <w:r w:rsidR="00F4542F">
        <w:t>ről nyilvánít véleményt a Kari T</w:t>
      </w:r>
      <w:r w:rsidRPr="00A24951">
        <w:t>anács, a véleménynyilvánítás többfordulós. Amennyiben az első szavazási fordulóban egyik jelölt sem kapta meg a jelenlévő szavazati joggal rendelkező kari tanácstagok több mint felének „igen’” szavazatát, kiesik az a jelölt, aki a legkevesebb igen szavazatot kapta, azaz a legkevesebb „igen” szavazatot kapott jelölt neve már nem szerepel a második szavazási fordulóban.  A szavazási eljárás</w:t>
      </w:r>
      <w:r w:rsidR="0009037B">
        <w:t xml:space="preserve"> </w:t>
      </w:r>
      <w:r w:rsidRPr="00A24951">
        <w:t xml:space="preserve">ilyen módon folytatódik mindaddig, amíg valamelyik jelölt megkapja a jelenlévő szavazati joggal rendelkező kari tanácstagok több mint felének „igen”’ szavazatát. Amennyiben az utolsó szavazási fordulóban részt vevő két jelölt közül egyik pályázó sem kapja meg a jelenlévő szavazati jogú kari tanácstagok több mint felének „igen’” szavazatát, akkor a Kari Tanács a legtöbb „igen” szavazatot jelöltre ismételten szavaz. Ha az ily módon lefolytatott szavazás eredményeképpen a jelölt nem kapja meg a jelenlevő szavazati joggal rendelkező kari tanácstagok több mint felének „igen” szavazatát, a Kari Tanács egyben új pályázat kiírását támogatja. </w:t>
      </w:r>
    </w:p>
    <w:p w:rsidR="0082683B" w:rsidRPr="00A24951" w:rsidRDefault="0082683B" w:rsidP="0082683B">
      <w:pPr>
        <w:spacing w:line="276" w:lineRule="auto"/>
        <w:contextualSpacing/>
        <w:jc w:val="both"/>
      </w:pPr>
    </w:p>
    <w:p w:rsidR="0082683B" w:rsidRPr="00A24951" w:rsidRDefault="0082683B" w:rsidP="0082683B">
      <w:pPr>
        <w:jc w:val="both"/>
      </w:pPr>
      <w:r w:rsidRPr="00A24951">
        <w:t xml:space="preserve">Bármely forduló szavazategyenlősége (azonos az „igen” szavazatok száma) esetén valamennyi érintett pályázóról ismételt szavazás keretében nyilvánít véleményt a kar, és a legtöbb „igen” szavazatot kapott jelölt vesz részt a további forduló(/k)ban. </w:t>
      </w:r>
    </w:p>
    <w:p w:rsidR="0082683B" w:rsidRPr="00A24951" w:rsidRDefault="0082683B" w:rsidP="0082683B">
      <w:pPr>
        <w:suppressAutoHyphens/>
        <w:autoSpaceDE w:val="0"/>
        <w:autoSpaceDN w:val="0"/>
        <w:jc w:val="both"/>
        <w:rPr>
          <w:color w:val="FF0000"/>
        </w:rPr>
      </w:pPr>
    </w:p>
    <w:p w:rsidR="0082683B" w:rsidRPr="00D26044" w:rsidRDefault="0082683B" w:rsidP="00D26044">
      <w:pPr>
        <w:pStyle w:val="StlusCmsor3"/>
      </w:pPr>
      <w:bookmarkStart w:id="116" w:name="_Toc473554076"/>
      <w:bookmarkStart w:id="117" w:name="_Toc473701469"/>
      <w:bookmarkStart w:id="118" w:name="_Toc517157527"/>
      <w:r w:rsidRPr="00D26044">
        <w:t>4.2.9. Szavazás rendje</w:t>
      </w:r>
      <w:bookmarkEnd w:id="116"/>
      <w:bookmarkEnd w:id="117"/>
      <w:bookmarkEnd w:id="118"/>
    </w:p>
    <w:p w:rsidR="0082683B" w:rsidRPr="00CD209E" w:rsidRDefault="0082683B" w:rsidP="0082683B">
      <w:pPr>
        <w:autoSpaceDE w:val="0"/>
        <w:autoSpaceDN w:val="0"/>
        <w:adjustRightInd w:val="0"/>
        <w:spacing w:after="87"/>
        <w:jc w:val="both"/>
      </w:pPr>
      <w:r w:rsidRPr="00CD209E">
        <w:t xml:space="preserve">1. A szavazás módját a levezető elnök dönti el azzal, hogy személyi kérdésekben minden esetben titkos szavazást kell tartani. </w:t>
      </w:r>
    </w:p>
    <w:p w:rsidR="0082683B" w:rsidRPr="00CD209E" w:rsidRDefault="0082683B" w:rsidP="0082683B">
      <w:pPr>
        <w:pStyle w:val="Default"/>
        <w:jc w:val="both"/>
        <w:rPr>
          <w:color w:val="auto"/>
        </w:rPr>
      </w:pPr>
    </w:p>
    <w:p w:rsidR="0082683B" w:rsidRPr="00CD209E" w:rsidRDefault="0082683B" w:rsidP="0082683B">
      <w:pPr>
        <w:pStyle w:val="Default"/>
        <w:jc w:val="both"/>
        <w:rPr>
          <w:color w:val="auto"/>
        </w:rPr>
      </w:pPr>
      <w:r w:rsidRPr="00CD209E">
        <w:rPr>
          <w:color w:val="auto"/>
        </w:rPr>
        <w:t>2.</w:t>
      </w:r>
      <w:r w:rsidRPr="00CD209E">
        <w:rPr>
          <w:color w:val="auto"/>
        </w:rPr>
        <w:tab/>
      </w:r>
      <w:r w:rsidRPr="00CD209E">
        <w:rPr>
          <w:b/>
          <w:color w:val="auto"/>
        </w:rPr>
        <w:t>A szavazás lehet</w:t>
      </w:r>
      <w:r w:rsidRPr="00CD209E">
        <w:rPr>
          <w:color w:val="auto"/>
        </w:rPr>
        <w:t>:</w:t>
      </w:r>
    </w:p>
    <w:p w:rsidR="0082683B" w:rsidRPr="00CD209E" w:rsidRDefault="0082683B" w:rsidP="0082683B">
      <w:pPr>
        <w:pStyle w:val="Default"/>
        <w:ind w:firstLine="708"/>
        <w:jc w:val="both"/>
        <w:rPr>
          <w:color w:val="auto"/>
        </w:rPr>
      </w:pPr>
      <w:r w:rsidRPr="00CD209E">
        <w:rPr>
          <w:color w:val="auto"/>
        </w:rPr>
        <w:t xml:space="preserve">- </w:t>
      </w:r>
      <w:r w:rsidRPr="00CD209E">
        <w:rPr>
          <w:color w:val="auto"/>
        </w:rPr>
        <w:tab/>
        <w:t>nyílt szavazás</w:t>
      </w:r>
    </w:p>
    <w:p w:rsidR="0082683B" w:rsidRPr="00CD209E" w:rsidRDefault="0082683B" w:rsidP="0082683B">
      <w:pPr>
        <w:pStyle w:val="Default"/>
        <w:jc w:val="both"/>
        <w:rPr>
          <w:color w:val="auto"/>
        </w:rPr>
      </w:pPr>
      <w:r w:rsidRPr="00CD209E">
        <w:rPr>
          <w:color w:val="auto"/>
        </w:rPr>
        <w:tab/>
        <w:t>-</w:t>
      </w:r>
      <w:r w:rsidRPr="00CD209E">
        <w:rPr>
          <w:color w:val="auto"/>
        </w:rPr>
        <w:tab/>
        <w:t>titkos szavazás</w:t>
      </w:r>
    </w:p>
    <w:p w:rsidR="0082683B" w:rsidRPr="00CD209E" w:rsidRDefault="0082683B" w:rsidP="0082683B">
      <w:pPr>
        <w:pStyle w:val="Default"/>
        <w:ind w:firstLine="708"/>
        <w:jc w:val="both"/>
        <w:rPr>
          <w:color w:val="auto"/>
        </w:rPr>
      </w:pPr>
      <w:r w:rsidRPr="00CD209E">
        <w:rPr>
          <w:color w:val="auto"/>
        </w:rPr>
        <w:t>-</w:t>
      </w:r>
      <w:r w:rsidRPr="00CD209E">
        <w:rPr>
          <w:color w:val="auto"/>
        </w:rPr>
        <w:tab/>
        <w:t xml:space="preserve">elektronikus </w:t>
      </w:r>
      <w:r w:rsidR="00951992">
        <w:rPr>
          <w:color w:val="auto"/>
        </w:rPr>
        <w:t>táv</w:t>
      </w:r>
      <w:r w:rsidRPr="00CD209E">
        <w:rPr>
          <w:color w:val="auto"/>
        </w:rPr>
        <w:t>szavazás</w:t>
      </w:r>
    </w:p>
    <w:p w:rsidR="0082683B" w:rsidRPr="00CD209E" w:rsidRDefault="0082683B" w:rsidP="0082683B">
      <w:pPr>
        <w:pStyle w:val="Default"/>
        <w:jc w:val="both"/>
        <w:rPr>
          <w:color w:val="auto"/>
        </w:rPr>
      </w:pPr>
    </w:p>
    <w:p w:rsidR="0082683B" w:rsidRPr="00CD209E" w:rsidRDefault="0082683B" w:rsidP="0082683B">
      <w:pPr>
        <w:pStyle w:val="Default"/>
        <w:jc w:val="both"/>
        <w:rPr>
          <w:color w:val="auto"/>
        </w:rPr>
      </w:pPr>
      <w:r w:rsidRPr="00CD209E">
        <w:rPr>
          <w:color w:val="auto"/>
        </w:rPr>
        <w:t>3 .</w:t>
      </w:r>
      <w:r w:rsidRPr="00CD209E">
        <w:rPr>
          <w:color w:val="auto"/>
        </w:rPr>
        <w:tab/>
      </w:r>
      <w:r w:rsidRPr="00CD209E">
        <w:rPr>
          <w:b/>
          <w:color w:val="auto"/>
        </w:rPr>
        <w:t>A nyílt szavazás</w:t>
      </w:r>
      <w:r w:rsidRPr="00CD209E">
        <w:rPr>
          <w:color w:val="auto"/>
        </w:rPr>
        <w:t xml:space="preserve"> történhet:</w:t>
      </w:r>
    </w:p>
    <w:p w:rsidR="0082683B" w:rsidRPr="00CD209E" w:rsidRDefault="0082683B" w:rsidP="0082683B">
      <w:pPr>
        <w:pStyle w:val="Default"/>
        <w:ind w:firstLine="708"/>
        <w:jc w:val="both"/>
        <w:rPr>
          <w:color w:val="auto"/>
        </w:rPr>
      </w:pPr>
      <w:r w:rsidRPr="00CD209E">
        <w:rPr>
          <w:color w:val="auto"/>
        </w:rPr>
        <w:t xml:space="preserve">a) </w:t>
      </w:r>
      <w:r w:rsidRPr="00CD209E">
        <w:rPr>
          <w:color w:val="auto"/>
        </w:rPr>
        <w:tab/>
        <w:t xml:space="preserve">kézfelemeléses szavazással, vagy </w:t>
      </w:r>
    </w:p>
    <w:p w:rsidR="0082683B" w:rsidRPr="00CD209E" w:rsidRDefault="0082683B" w:rsidP="0082683B">
      <w:pPr>
        <w:pStyle w:val="Default"/>
        <w:ind w:left="1413" w:hanging="705"/>
        <w:jc w:val="both"/>
        <w:rPr>
          <w:color w:val="auto"/>
        </w:rPr>
      </w:pPr>
      <w:r w:rsidRPr="00CD209E">
        <w:rPr>
          <w:color w:val="auto"/>
        </w:rPr>
        <w:t xml:space="preserve">b) </w:t>
      </w:r>
      <w:r w:rsidRPr="00CD209E">
        <w:rPr>
          <w:color w:val="auto"/>
        </w:rPr>
        <w:tab/>
        <w:t>szavazatszámláló gép alkalmazásával, a szavazás folyamatát mindenki által látható módon kivetítve, illetve</w:t>
      </w:r>
    </w:p>
    <w:p w:rsidR="0082683B" w:rsidRPr="00CD209E" w:rsidRDefault="0082683B" w:rsidP="0082683B">
      <w:pPr>
        <w:pStyle w:val="Default"/>
        <w:ind w:left="1413" w:hanging="705"/>
        <w:jc w:val="both"/>
        <w:rPr>
          <w:color w:val="auto"/>
        </w:rPr>
      </w:pPr>
      <w:r w:rsidRPr="00CD209E">
        <w:rPr>
          <w:color w:val="auto"/>
        </w:rPr>
        <w:t xml:space="preserve">c) </w:t>
      </w:r>
      <w:r w:rsidRPr="00CD209E">
        <w:rPr>
          <w:color w:val="auto"/>
        </w:rPr>
        <w:tab/>
        <w:t>név szerinti szavazás</w:t>
      </w:r>
    </w:p>
    <w:p w:rsidR="0082683B" w:rsidRPr="00CD209E" w:rsidRDefault="0082683B" w:rsidP="0082683B">
      <w:pPr>
        <w:pStyle w:val="Default"/>
        <w:ind w:left="1413" w:hanging="705"/>
        <w:jc w:val="both"/>
        <w:rPr>
          <w:color w:val="auto"/>
        </w:rPr>
      </w:pPr>
    </w:p>
    <w:p w:rsidR="0082683B" w:rsidRPr="00CD209E" w:rsidRDefault="0082683B" w:rsidP="0082683B">
      <w:pPr>
        <w:pStyle w:val="Default"/>
        <w:jc w:val="both"/>
        <w:rPr>
          <w:color w:val="auto"/>
        </w:rPr>
      </w:pPr>
      <w:r w:rsidRPr="00CD209E">
        <w:rPr>
          <w:color w:val="auto"/>
        </w:rPr>
        <w:t xml:space="preserve">A </w:t>
      </w:r>
      <w:r w:rsidRPr="003647CE">
        <w:rPr>
          <w:b/>
          <w:i/>
          <w:color w:val="auto"/>
        </w:rPr>
        <w:t xml:space="preserve">kézfelemeléssel </w:t>
      </w:r>
      <w:r w:rsidRPr="00CD209E">
        <w:rPr>
          <w:color w:val="auto"/>
        </w:rPr>
        <w:t>történő szavazás összeszámlálására a Kari Tanács elnöke 1 oktató</w:t>
      </w:r>
      <w:r w:rsidR="00E60A9D">
        <w:rPr>
          <w:color w:val="auto"/>
        </w:rPr>
        <w:t>ból</w:t>
      </w:r>
      <w:r w:rsidRPr="00CD209E">
        <w:rPr>
          <w:color w:val="auto"/>
        </w:rPr>
        <w:t xml:space="preserve"> és 1 hallgatóból álló bizottságot kér fel.</w:t>
      </w:r>
    </w:p>
    <w:p w:rsidR="0082683B" w:rsidRPr="00CD209E" w:rsidRDefault="0082683B" w:rsidP="0082683B">
      <w:pPr>
        <w:pStyle w:val="Default"/>
        <w:ind w:left="708"/>
        <w:jc w:val="both"/>
        <w:rPr>
          <w:color w:val="auto"/>
        </w:rPr>
      </w:pPr>
    </w:p>
    <w:p w:rsidR="0082683B" w:rsidRPr="00A24951" w:rsidRDefault="0082683B" w:rsidP="0082683B">
      <w:pPr>
        <w:pStyle w:val="Default"/>
        <w:jc w:val="both"/>
        <w:rPr>
          <w:color w:val="auto"/>
        </w:rPr>
      </w:pPr>
      <w:r w:rsidRPr="00A24951">
        <w:rPr>
          <w:color w:val="auto"/>
        </w:rPr>
        <w:t>A szavazás eredményét az ülést levezető elnök állapítja meg.</w:t>
      </w:r>
    </w:p>
    <w:p w:rsidR="0082683B" w:rsidRPr="00A24951" w:rsidRDefault="0082683B" w:rsidP="0082683B">
      <w:pPr>
        <w:pStyle w:val="Default"/>
        <w:ind w:firstLine="708"/>
        <w:jc w:val="both"/>
        <w:rPr>
          <w:color w:val="auto"/>
        </w:rPr>
      </w:pPr>
    </w:p>
    <w:p w:rsidR="0082683B" w:rsidRPr="00A24951" w:rsidRDefault="0082683B" w:rsidP="0082683B">
      <w:pPr>
        <w:pStyle w:val="Default"/>
        <w:jc w:val="both"/>
        <w:rPr>
          <w:color w:val="auto"/>
        </w:rPr>
      </w:pPr>
      <w:r w:rsidRPr="00A24951">
        <w:rPr>
          <w:color w:val="auto"/>
        </w:rPr>
        <w:t xml:space="preserve">A </w:t>
      </w:r>
      <w:r w:rsidRPr="00A24951">
        <w:rPr>
          <w:b/>
          <w:i/>
          <w:color w:val="auto"/>
        </w:rPr>
        <w:t>szavazatszámláló gép alkalmazásával történő szavazás</w:t>
      </w:r>
      <w:r w:rsidRPr="00A24951">
        <w:rPr>
          <w:color w:val="auto"/>
        </w:rPr>
        <w:t xml:space="preserve"> eredményét rögzítő, az ülést levezető elnök által felkért kari tanácstag aláírásával hitelesített számítógépes lista a jegyzőkönyv mellékletét képezi.</w:t>
      </w:r>
    </w:p>
    <w:p w:rsidR="0082683B" w:rsidRPr="00A24951" w:rsidRDefault="0082683B" w:rsidP="0082683B">
      <w:pPr>
        <w:pStyle w:val="Default"/>
        <w:ind w:left="708"/>
        <w:jc w:val="both"/>
        <w:rPr>
          <w:color w:val="auto"/>
        </w:rPr>
      </w:pPr>
    </w:p>
    <w:p w:rsidR="0082683B" w:rsidRPr="00A24951" w:rsidRDefault="0082683B" w:rsidP="0082683B">
      <w:pPr>
        <w:pStyle w:val="Default"/>
        <w:jc w:val="both"/>
        <w:rPr>
          <w:color w:val="auto"/>
        </w:rPr>
      </w:pPr>
      <w:r w:rsidRPr="00A24951">
        <w:rPr>
          <w:color w:val="auto"/>
        </w:rPr>
        <w:t xml:space="preserve">A Kari Tanács ugyanazon döntési javaslat esetében egy alkalommal javasolhat </w:t>
      </w:r>
      <w:r w:rsidRPr="00A24951">
        <w:rPr>
          <w:b/>
          <w:i/>
          <w:color w:val="auto"/>
        </w:rPr>
        <w:t>név szerinti szavazás</w:t>
      </w:r>
      <w:r w:rsidRPr="00A24951">
        <w:rPr>
          <w:color w:val="auto"/>
        </w:rPr>
        <w:t>t.</w:t>
      </w:r>
    </w:p>
    <w:p w:rsidR="0082683B" w:rsidRPr="00A24951" w:rsidRDefault="0082683B" w:rsidP="0082683B">
      <w:pPr>
        <w:pStyle w:val="Default"/>
        <w:ind w:left="708"/>
        <w:jc w:val="both"/>
        <w:rPr>
          <w:color w:val="auto"/>
        </w:rPr>
      </w:pPr>
    </w:p>
    <w:p w:rsidR="0082683B" w:rsidRPr="00A24951" w:rsidRDefault="0082683B" w:rsidP="0082683B">
      <w:pPr>
        <w:pStyle w:val="Default"/>
        <w:jc w:val="both"/>
        <w:rPr>
          <w:color w:val="auto"/>
        </w:rPr>
      </w:pPr>
      <w:r w:rsidRPr="00A24951">
        <w:rPr>
          <w:color w:val="auto"/>
        </w:rPr>
        <w:t>A név szerinti szavazáskor az ülést levezető elnök által felkért dékánhelyettes</w:t>
      </w:r>
      <w:r w:rsidR="00B96406">
        <w:rPr>
          <w:color w:val="auto"/>
        </w:rPr>
        <w:t xml:space="preserve"> </w:t>
      </w:r>
      <w:r w:rsidRPr="00A24951">
        <w:rPr>
          <w:color w:val="auto"/>
        </w:rPr>
        <w:t>ABC sorrendben felolvassa a szavazati joggal rendelkező kari tanácstagok névsorát. A kari tanácstag felállva „igen”, „nem”, „tartózkodom” nyilatkozattal szavaz.</w:t>
      </w:r>
    </w:p>
    <w:p w:rsidR="0082683B" w:rsidRPr="00A24951" w:rsidRDefault="0082683B" w:rsidP="0082683B">
      <w:pPr>
        <w:pStyle w:val="Default"/>
        <w:jc w:val="both"/>
        <w:rPr>
          <w:strike/>
          <w:color w:val="auto"/>
        </w:rPr>
      </w:pPr>
      <w:r w:rsidRPr="00A24951">
        <w:rPr>
          <w:color w:val="auto"/>
        </w:rPr>
        <w:t>A dékánhelyettes a szavazatot a névsoron feltünteti, a szavazatokat összeszámolja, és a szavazás eredményét – névsorral együtt – átadja a Kari Tanács elnö</w:t>
      </w:r>
      <w:r w:rsidR="003647CE">
        <w:rPr>
          <w:color w:val="auto"/>
        </w:rPr>
        <w:t>kének. A szavazás eredményét a Kari T</w:t>
      </w:r>
      <w:r w:rsidRPr="00A24951">
        <w:rPr>
          <w:color w:val="auto"/>
        </w:rPr>
        <w:t>anács elnöke hirdeti ki</w:t>
      </w:r>
      <w:r w:rsidR="00BE7157">
        <w:rPr>
          <w:color w:val="auto"/>
        </w:rPr>
        <w:t>.</w:t>
      </w:r>
    </w:p>
    <w:p w:rsidR="0082683B" w:rsidRPr="00A24951" w:rsidRDefault="0082683B" w:rsidP="0082683B">
      <w:pPr>
        <w:pStyle w:val="Default"/>
        <w:jc w:val="both"/>
        <w:rPr>
          <w:color w:val="auto"/>
        </w:rPr>
      </w:pPr>
      <w:r w:rsidRPr="00A24951">
        <w:rPr>
          <w:color w:val="auto"/>
        </w:rPr>
        <w:t xml:space="preserve">Az ülést levezető elnök által felkért két jelenlévő kari tanácstag által hitelesített névsor a jegyzőkönyv mellékletét képezi. </w:t>
      </w:r>
    </w:p>
    <w:p w:rsidR="0082683B" w:rsidRPr="00A24951" w:rsidRDefault="0082683B" w:rsidP="0082683B">
      <w:pPr>
        <w:pStyle w:val="Default"/>
        <w:jc w:val="center"/>
        <w:rPr>
          <w:color w:val="auto"/>
          <w:u w:val="single"/>
        </w:rPr>
      </w:pPr>
    </w:p>
    <w:p w:rsidR="0082683B" w:rsidRPr="00A24951" w:rsidRDefault="0082683B" w:rsidP="0082683B">
      <w:pPr>
        <w:pStyle w:val="Default"/>
        <w:jc w:val="both"/>
        <w:rPr>
          <w:color w:val="auto"/>
        </w:rPr>
      </w:pPr>
      <w:r w:rsidRPr="00A24951">
        <w:rPr>
          <w:color w:val="auto"/>
        </w:rPr>
        <w:t>4.</w:t>
      </w:r>
      <w:r w:rsidRPr="00A24951">
        <w:rPr>
          <w:color w:val="auto"/>
        </w:rPr>
        <w:tab/>
      </w:r>
      <w:r w:rsidRPr="00A24951">
        <w:rPr>
          <w:b/>
          <w:color w:val="auto"/>
        </w:rPr>
        <w:t>A titkos szavazás</w:t>
      </w:r>
      <w:r w:rsidRPr="00A24951">
        <w:rPr>
          <w:color w:val="auto"/>
        </w:rPr>
        <w:t xml:space="preserve"> történhet:</w:t>
      </w:r>
    </w:p>
    <w:p w:rsidR="0082683B" w:rsidRPr="00A24951" w:rsidRDefault="0082683B" w:rsidP="0082683B">
      <w:pPr>
        <w:pStyle w:val="Default"/>
        <w:jc w:val="both"/>
        <w:rPr>
          <w:color w:val="auto"/>
        </w:rPr>
      </w:pPr>
    </w:p>
    <w:p w:rsidR="0082683B" w:rsidRPr="00A24951" w:rsidRDefault="0082683B" w:rsidP="008E25F1">
      <w:pPr>
        <w:pStyle w:val="Default"/>
        <w:numPr>
          <w:ilvl w:val="0"/>
          <w:numId w:val="11"/>
        </w:numPr>
        <w:jc w:val="both"/>
        <w:rPr>
          <w:color w:val="auto"/>
        </w:rPr>
      </w:pPr>
      <w:r w:rsidRPr="00A24951">
        <w:rPr>
          <w:color w:val="auto"/>
        </w:rPr>
        <w:t>szavazógéppel</w:t>
      </w:r>
    </w:p>
    <w:p w:rsidR="0082683B" w:rsidRPr="00A24951" w:rsidRDefault="0082683B" w:rsidP="008E25F1">
      <w:pPr>
        <w:pStyle w:val="Default"/>
        <w:numPr>
          <w:ilvl w:val="0"/>
          <w:numId w:val="11"/>
        </w:numPr>
        <w:jc w:val="both"/>
        <w:rPr>
          <w:color w:val="auto"/>
        </w:rPr>
      </w:pPr>
      <w:r w:rsidRPr="00A24951">
        <w:rPr>
          <w:color w:val="auto"/>
        </w:rPr>
        <w:t>szavazólappal</w:t>
      </w:r>
    </w:p>
    <w:p w:rsidR="0082683B" w:rsidRPr="00A24951" w:rsidRDefault="0082683B" w:rsidP="0082683B">
      <w:pPr>
        <w:pStyle w:val="Default"/>
        <w:jc w:val="both"/>
        <w:rPr>
          <w:color w:val="auto"/>
        </w:rPr>
      </w:pPr>
    </w:p>
    <w:p w:rsidR="0082683B" w:rsidRPr="00A24951" w:rsidRDefault="0082683B" w:rsidP="0082683B">
      <w:pPr>
        <w:pStyle w:val="Default"/>
        <w:jc w:val="both"/>
        <w:rPr>
          <w:color w:val="auto"/>
        </w:rPr>
      </w:pPr>
      <w:r w:rsidRPr="00A24951">
        <w:rPr>
          <w:b/>
          <w:i/>
          <w:color w:val="auto"/>
        </w:rPr>
        <w:t>Szavazógéppel,</w:t>
      </w:r>
      <w:r w:rsidRPr="00A24951">
        <w:rPr>
          <w:color w:val="auto"/>
        </w:rPr>
        <w:t xml:space="preserve"> a szavazás folyamatát mindenki által látható módon kivetítve.</w:t>
      </w:r>
    </w:p>
    <w:p w:rsidR="0082683B" w:rsidRPr="00A24951" w:rsidRDefault="0082683B" w:rsidP="0082683B">
      <w:pPr>
        <w:pStyle w:val="Default"/>
        <w:jc w:val="both"/>
        <w:rPr>
          <w:color w:val="auto"/>
        </w:rPr>
      </w:pPr>
      <w:r w:rsidRPr="00A24951">
        <w:rPr>
          <w:bCs/>
          <w:color w:val="auto"/>
        </w:rPr>
        <w:t xml:space="preserve">Szavazógéppel történő titkos szavazás esetén a </w:t>
      </w:r>
      <w:r w:rsidRPr="00A24951">
        <w:rPr>
          <w:color w:val="auto"/>
        </w:rPr>
        <w:t xml:space="preserve">szavazás eredményét rögzítő, az ülést levezető elnök által felkért kari tanácstag aláírásával hitelesített számítógépes lista a jegyzőkönyv mellékletét képezi. </w:t>
      </w:r>
    </w:p>
    <w:p w:rsidR="0082683B" w:rsidRPr="00A24951" w:rsidRDefault="0082683B" w:rsidP="0082683B">
      <w:pPr>
        <w:pStyle w:val="Default"/>
        <w:jc w:val="both"/>
        <w:rPr>
          <w:color w:val="auto"/>
        </w:rPr>
      </w:pPr>
      <w:r w:rsidRPr="00A24951">
        <w:rPr>
          <w:color w:val="auto"/>
        </w:rPr>
        <w:t>Titkos szavazás esetén a szavazógép kizárólag névtelen üzemmódban alkalmazható.</w:t>
      </w:r>
    </w:p>
    <w:p w:rsidR="0082683B" w:rsidRPr="00A24951" w:rsidRDefault="0082683B" w:rsidP="0082683B">
      <w:pPr>
        <w:pStyle w:val="Default"/>
        <w:jc w:val="both"/>
        <w:rPr>
          <w:color w:val="auto"/>
        </w:rPr>
      </w:pPr>
      <w:r w:rsidRPr="00A24951">
        <w:rPr>
          <w:color w:val="auto"/>
        </w:rPr>
        <w:t>A szavazógép működésének leírás</w:t>
      </w:r>
      <w:r w:rsidR="00232FAE">
        <w:rPr>
          <w:color w:val="auto"/>
        </w:rPr>
        <w:t>át</w:t>
      </w:r>
      <w:r w:rsidRPr="00A24951">
        <w:rPr>
          <w:color w:val="auto"/>
        </w:rPr>
        <w:t xml:space="preserve"> a kari </w:t>
      </w:r>
      <w:r w:rsidR="00232FAE">
        <w:rPr>
          <w:color w:val="auto"/>
        </w:rPr>
        <w:t>szervezeti ügyrend</w:t>
      </w:r>
      <w:r w:rsidRPr="00D72748">
        <w:rPr>
          <w:b/>
          <w:color w:val="auto"/>
        </w:rPr>
        <w:t xml:space="preserve"> </w:t>
      </w:r>
      <w:r w:rsidR="00EC7F1A" w:rsidRPr="00D72748">
        <w:rPr>
          <w:b/>
          <w:color w:val="auto"/>
        </w:rPr>
        <w:t>6.</w:t>
      </w:r>
      <w:r w:rsidRPr="00D72748">
        <w:rPr>
          <w:b/>
          <w:color w:val="auto"/>
        </w:rPr>
        <w:t xml:space="preserve"> </w:t>
      </w:r>
      <w:r w:rsidRPr="00D72748">
        <w:rPr>
          <w:color w:val="auto"/>
        </w:rPr>
        <w:t>számú melléklete</w:t>
      </w:r>
      <w:r w:rsidR="00232FAE">
        <w:rPr>
          <w:color w:val="auto"/>
        </w:rPr>
        <w:t xml:space="preserve"> tartalmazza</w:t>
      </w:r>
      <w:r w:rsidRPr="00D72748">
        <w:rPr>
          <w:color w:val="auto"/>
        </w:rPr>
        <w:t>.</w:t>
      </w:r>
    </w:p>
    <w:p w:rsidR="0082683B" w:rsidRPr="00A24951" w:rsidRDefault="0082683B" w:rsidP="0082683B">
      <w:pPr>
        <w:pStyle w:val="Default"/>
        <w:ind w:firstLine="708"/>
        <w:jc w:val="both"/>
        <w:rPr>
          <w:strike/>
          <w:color w:val="auto"/>
        </w:rPr>
      </w:pPr>
    </w:p>
    <w:p w:rsidR="0082683B" w:rsidRPr="00A24951" w:rsidRDefault="0082683B" w:rsidP="0082683B">
      <w:pPr>
        <w:pStyle w:val="Default"/>
        <w:jc w:val="both"/>
        <w:rPr>
          <w:color w:val="auto"/>
        </w:rPr>
      </w:pPr>
      <w:r w:rsidRPr="00A24951">
        <w:rPr>
          <w:b/>
          <w:bCs/>
          <w:i/>
          <w:color w:val="auto"/>
        </w:rPr>
        <w:t>Szavazólappal történő szavazás</w:t>
      </w:r>
      <w:r w:rsidRPr="00A24951">
        <w:rPr>
          <w:bCs/>
          <w:color w:val="auto"/>
        </w:rPr>
        <w:t xml:space="preserve"> esetén a szavazatok megszámlálására a Kari Tanács elnöke legalább 3 tagú szavazatszámláló bizottságot hoz létre. </w:t>
      </w:r>
      <w:r w:rsidRPr="00A24951">
        <w:rPr>
          <w:color w:val="auto"/>
        </w:rPr>
        <w:t xml:space="preserve">Az urnás szavazáskor alkalmazandó szavazólapok a </w:t>
      </w:r>
      <w:r w:rsidRPr="00D72748">
        <w:rPr>
          <w:color w:val="auto"/>
        </w:rPr>
        <w:t xml:space="preserve">kar </w:t>
      </w:r>
      <w:r w:rsidR="00482A7A">
        <w:rPr>
          <w:color w:val="auto"/>
        </w:rPr>
        <w:t xml:space="preserve">szervezeti ügyrendjének </w:t>
      </w:r>
      <w:r w:rsidR="00D72748" w:rsidRPr="00D72748">
        <w:rPr>
          <w:b/>
          <w:color w:val="auto"/>
        </w:rPr>
        <w:t>4</w:t>
      </w:r>
      <w:r w:rsidR="00EC7F1A" w:rsidRPr="00D72748">
        <w:rPr>
          <w:b/>
          <w:color w:val="auto"/>
        </w:rPr>
        <w:t>.</w:t>
      </w:r>
      <w:r w:rsidRPr="00D72748">
        <w:rPr>
          <w:b/>
          <w:color w:val="auto"/>
        </w:rPr>
        <w:t xml:space="preserve"> </w:t>
      </w:r>
      <w:r w:rsidRPr="00D72748">
        <w:rPr>
          <w:color w:val="auto"/>
        </w:rPr>
        <w:t>számú mellékletei.</w:t>
      </w:r>
    </w:p>
    <w:p w:rsidR="0082683B" w:rsidRPr="00A24951" w:rsidRDefault="0082683B" w:rsidP="0082683B">
      <w:pPr>
        <w:pStyle w:val="Default"/>
        <w:rPr>
          <w:color w:val="auto"/>
        </w:rPr>
      </w:pPr>
    </w:p>
    <w:p w:rsidR="0082683B" w:rsidRPr="00A24951" w:rsidRDefault="0082683B" w:rsidP="0082683B">
      <w:pPr>
        <w:jc w:val="center"/>
        <w:rPr>
          <w:bCs/>
        </w:rPr>
      </w:pPr>
    </w:p>
    <w:p w:rsidR="0082683B" w:rsidRPr="00A24951" w:rsidRDefault="0082683B" w:rsidP="0082683B">
      <w:pPr>
        <w:jc w:val="both"/>
        <w:rPr>
          <w:u w:val="single"/>
        </w:rPr>
      </w:pPr>
      <w:r w:rsidRPr="00A24951">
        <w:t xml:space="preserve">5. </w:t>
      </w:r>
      <w:r w:rsidRPr="00A24951">
        <w:tab/>
      </w:r>
      <w:r w:rsidRPr="00A24951">
        <w:rPr>
          <w:b/>
        </w:rPr>
        <w:t xml:space="preserve">Elektronikus </w:t>
      </w:r>
      <w:r w:rsidR="003647CE">
        <w:rPr>
          <w:b/>
        </w:rPr>
        <w:t>táv</w:t>
      </w:r>
      <w:r w:rsidRPr="00A24951">
        <w:rPr>
          <w:b/>
        </w:rPr>
        <w:t>szavazás</w:t>
      </w:r>
    </w:p>
    <w:p w:rsidR="0082683B" w:rsidRPr="00A24951" w:rsidRDefault="0082683B" w:rsidP="0082683B">
      <w:pPr>
        <w:pStyle w:val="Default"/>
        <w:jc w:val="both"/>
        <w:rPr>
          <w:color w:val="auto"/>
        </w:rPr>
      </w:pPr>
    </w:p>
    <w:p w:rsidR="0082683B" w:rsidRPr="00A24951" w:rsidRDefault="003647CE" w:rsidP="0082683B">
      <w:pPr>
        <w:pStyle w:val="Default"/>
        <w:jc w:val="both"/>
        <w:rPr>
          <w:color w:val="auto"/>
        </w:rPr>
      </w:pPr>
      <w:r>
        <w:rPr>
          <w:color w:val="auto"/>
        </w:rPr>
        <w:t>A dékán kezdeményezésére Kari T</w:t>
      </w:r>
      <w:r w:rsidR="0082683B" w:rsidRPr="00A24951">
        <w:rPr>
          <w:color w:val="auto"/>
        </w:rPr>
        <w:t>anács ülésen kívül (két kari tanácsülés közötti időszakban) -  személyi kérdéseket kivéve - az  itt meghatározott feltételek teljesülése esetén elektronikus úton is történhet a szavazás és hozható döntés:</w:t>
      </w:r>
    </w:p>
    <w:p w:rsidR="0082683B" w:rsidRPr="00A24951" w:rsidRDefault="0082683B" w:rsidP="0082683B">
      <w:pPr>
        <w:pStyle w:val="Default"/>
        <w:jc w:val="both"/>
        <w:rPr>
          <w:color w:val="auto"/>
        </w:rPr>
      </w:pPr>
      <w:r w:rsidRPr="00A24951">
        <w:rPr>
          <w:color w:val="auto"/>
        </w:rPr>
        <w:t xml:space="preserve">- az ügy egyszerű megítélésű </w:t>
      </w:r>
    </w:p>
    <w:p w:rsidR="0082683B" w:rsidRPr="00A24951" w:rsidRDefault="0082683B" w:rsidP="0082683B">
      <w:pPr>
        <w:pStyle w:val="Default"/>
        <w:jc w:val="both"/>
        <w:rPr>
          <w:color w:val="auto"/>
        </w:rPr>
      </w:pPr>
      <w:r w:rsidRPr="00A24951">
        <w:rPr>
          <w:color w:val="auto"/>
        </w:rPr>
        <w:t>- sürgős elbírálást igényel.</w:t>
      </w:r>
    </w:p>
    <w:p w:rsidR="0082683B" w:rsidRPr="00A24951" w:rsidRDefault="0082683B" w:rsidP="0082683B">
      <w:pPr>
        <w:pStyle w:val="Default"/>
        <w:jc w:val="both"/>
        <w:rPr>
          <w:color w:val="auto"/>
        </w:rPr>
      </w:pPr>
    </w:p>
    <w:p w:rsidR="0082683B" w:rsidRPr="00A24951" w:rsidRDefault="0082683B" w:rsidP="0082683B">
      <w:pPr>
        <w:pStyle w:val="Default"/>
        <w:jc w:val="both"/>
        <w:rPr>
          <w:color w:val="auto"/>
        </w:rPr>
      </w:pPr>
      <w:r w:rsidRPr="00F636CF">
        <w:rPr>
          <w:color w:val="auto"/>
        </w:rPr>
        <w:t xml:space="preserve">Az elektronikus </w:t>
      </w:r>
      <w:r w:rsidR="003647CE">
        <w:rPr>
          <w:color w:val="auto"/>
        </w:rPr>
        <w:t>táv</w:t>
      </w:r>
      <w:r w:rsidRPr="00F636CF">
        <w:rPr>
          <w:color w:val="auto"/>
        </w:rPr>
        <w:t xml:space="preserve">szavazás technikai lebonyolítását a dékán felhatalmazása alapján a </w:t>
      </w:r>
      <w:r w:rsidR="003647CE">
        <w:rPr>
          <w:color w:val="auto"/>
        </w:rPr>
        <w:t>D</w:t>
      </w:r>
      <w:r w:rsidRPr="00F636CF">
        <w:rPr>
          <w:color w:val="auto"/>
        </w:rPr>
        <w:t>ékáni Hivatal Titkársága végzi.</w:t>
      </w:r>
    </w:p>
    <w:p w:rsidR="0082683B" w:rsidRPr="00A24951" w:rsidRDefault="0082683B" w:rsidP="0082683B">
      <w:pPr>
        <w:pStyle w:val="Default"/>
        <w:jc w:val="both"/>
        <w:rPr>
          <w:color w:val="auto"/>
        </w:rPr>
      </w:pPr>
    </w:p>
    <w:p w:rsidR="0082683B" w:rsidRPr="00A24951" w:rsidRDefault="0082683B" w:rsidP="0082683B">
      <w:pPr>
        <w:pStyle w:val="Default"/>
        <w:jc w:val="both"/>
        <w:rPr>
          <w:color w:val="auto"/>
        </w:rPr>
      </w:pPr>
      <w:r w:rsidRPr="00A24951">
        <w:rPr>
          <w:color w:val="auto"/>
        </w:rPr>
        <w:t xml:space="preserve">A kar tagjai </w:t>
      </w:r>
      <w:r w:rsidR="00530B37">
        <w:rPr>
          <w:color w:val="auto"/>
        </w:rPr>
        <w:t>az egyetemi levelező</w:t>
      </w:r>
      <w:r w:rsidRPr="00A24951">
        <w:rPr>
          <w:color w:val="auto"/>
        </w:rPr>
        <w:t xml:space="preserve"> rendszeren keresztül kaphatják meg az előterjesztés</w:t>
      </w:r>
      <w:r w:rsidR="00530B37">
        <w:rPr>
          <w:color w:val="auto"/>
        </w:rPr>
        <w:t>t</w:t>
      </w:r>
      <w:r w:rsidRPr="00A24951">
        <w:rPr>
          <w:color w:val="auto"/>
        </w:rPr>
        <w:t xml:space="preserve">, és adhatják le szavazatukat. A Hallgatói Önkormányzat képviselői az általuk megadott e-mail címre kapják meg az előterjesztést, valamint azon keresztül adhatják le szavazatukat. </w:t>
      </w:r>
    </w:p>
    <w:p w:rsidR="0082683B" w:rsidRPr="00A24951" w:rsidRDefault="0082683B" w:rsidP="0082683B">
      <w:pPr>
        <w:pStyle w:val="Default"/>
        <w:jc w:val="both"/>
        <w:rPr>
          <w:color w:val="auto"/>
        </w:rPr>
      </w:pPr>
      <w:r w:rsidRPr="00A24951">
        <w:rPr>
          <w:color w:val="auto"/>
        </w:rPr>
        <w:t>Érvényes szavazat csak a nyilvántartásban szereplő e-mail címr</w:t>
      </w:r>
      <w:r w:rsidR="003647CE">
        <w:rPr>
          <w:color w:val="auto"/>
        </w:rPr>
        <w:t>ől</w:t>
      </w:r>
      <w:r w:rsidRPr="00A24951">
        <w:rPr>
          <w:color w:val="auto"/>
        </w:rPr>
        <w:t xml:space="preserve"> adható le. </w:t>
      </w:r>
    </w:p>
    <w:p w:rsidR="0082683B" w:rsidRPr="00A24951" w:rsidRDefault="0082683B" w:rsidP="0082683B">
      <w:pPr>
        <w:pStyle w:val="Default"/>
        <w:jc w:val="both"/>
        <w:rPr>
          <w:color w:val="auto"/>
        </w:rPr>
      </w:pPr>
    </w:p>
    <w:p w:rsidR="0082683B" w:rsidRPr="00A24951" w:rsidRDefault="0082683B" w:rsidP="0082683B">
      <w:pPr>
        <w:pStyle w:val="Default"/>
        <w:jc w:val="both"/>
        <w:rPr>
          <w:color w:val="auto"/>
        </w:rPr>
      </w:pPr>
      <w:r w:rsidRPr="00A24951">
        <w:rPr>
          <w:color w:val="auto"/>
        </w:rPr>
        <w:t>A kar tagjai a személyes azonosítás érdekében az elektronikus szavazást lebonyolító személy által megadott - szavazásonként változó legalább 6 karakterből álló, számokat és betűket is tartalmazó – azonosítási kódot kapnak, amelyet a szavazólapon fel kell tüntetni. Ha ugyanazon alkalommal több eldöntendő kérdés kerül megküldésre</w:t>
      </w:r>
      <w:r w:rsidR="00BE7157">
        <w:rPr>
          <w:color w:val="auto"/>
        </w:rPr>
        <w:t>,</w:t>
      </w:r>
      <w:r w:rsidRPr="00A24951">
        <w:rPr>
          <w:color w:val="auto"/>
        </w:rPr>
        <w:t xml:space="preserve"> ebben az esetben egy kód alkalmazható a többi szavazás lebonyolításánál.</w:t>
      </w:r>
    </w:p>
    <w:p w:rsidR="0082683B" w:rsidRPr="00A24951" w:rsidRDefault="0082683B" w:rsidP="0082683B">
      <w:pPr>
        <w:pStyle w:val="Default"/>
        <w:jc w:val="both"/>
        <w:rPr>
          <w:color w:val="auto"/>
        </w:rPr>
      </w:pPr>
    </w:p>
    <w:p w:rsidR="0082683B" w:rsidRPr="00A24951" w:rsidRDefault="0082683B" w:rsidP="0082683B">
      <w:pPr>
        <w:pStyle w:val="Default"/>
        <w:jc w:val="both"/>
        <w:rPr>
          <w:strike/>
          <w:color w:val="auto"/>
        </w:rPr>
      </w:pPr>
      <w:r w:rsidRPr="00A24951">
        <w:rPr>
          <w:color w:val="auto"/>
        </w:rPr>
        <w:t>Az egyéni azonosítót a dékáni hivatal az eldöntendő kér</w:t>
      </w:r>
      <w:r w:rsidR="003647CE">
        <w:rPr>
          <w:color w:val="auto"/>
        </w:rPr>
        <w:t>déssel egyidőben juttatja el a Kari T</w:t>
      </w:r>
      <w:r w:rsidRPr="00A24951">
        <w:rPr>
          <w:color w:val="auto"/>
        </w:rPr>
        <w:t>anács tagjainak.</w:t>
      </w:r>
    </w:p>
    <w:p w:rsidR="0082683B" w:rsidRPr="00A24951" w:rsidRDefault="0082683B" w:rsidP="0082683B">
      <w:pPr>
        <w:pStyle w:val="Default"/>
        <w:jc w:val="both"/>
        <w:rPr>
          <w:color w:val="auto"/>
        </w:rPr>
      </w:pPr>
    </w:p>
    <w:p w:rsidR="0082683B" w:rsidRPr="00A24951" w:rsidRDefault="0082683B" w:rsidP="0082683B">
      <w:pPr>
        <w:pStyle w:val="Default"/>
        <w:jc w:val="both"/>
        <w:rPr>
          <w:color w:val="auto"/>
        </w:rPr>
      </w:pPr>
      <w:r w:rsidRPr="00A24951">
        <w:rPr>
          <w:color w:val="auto"/>
        </w:rPr>
        <w:t xml:space="preserve">Legalább három munkanappal a szavazás kezdő időpontját megelőzően a napirendet és a döntést megalapozó írásos dokumentációt el kell juttatni a tagok számára azzal, hogy a szavazásra legalább egy munkanapot biztosítani kell. </w:t>
      </w:r>
    </w:p>
    <w:p w:rsidR="0082683B" w:rsidRPr="00A24951" w:rsidRDefault="0082683B" w:rsidP="0082683B">
      <w:pPr>
        <w:pStyle w:val="Default"/>
        <w:jc w:val="both"/>
        <w:rPr>
          <w:color w:val="auto"/>
        </w:rPr>
      </w:pPr>
    </w:p>
    <w:p w:rsidR="0082683B" w:rsidRPr="00A24951" w:rsidRDefault="0082683B" w:rsidP="0082683B">
      <w:pPr>
        <w:pStyle w:val="Default"/>
        <w:jc w:val="both"/>
        <w:rPr>
          <w:color w:val="auto"/>
        </w:rPr>
      </w:pPr>
      <w:r w:rsidRPr="00A24951">
        <w:rPr>
          <w:color w:val="auto"/>
        </w:rPr>
        <w:t>Az elektronikus szavazás lebonyolításának időtartamát (a kezdő és a záró időpontot</w:t>
      </w:r>
      <w:r>
        <w:rPr>
          <w:color w:val="auto"/>
        </w:rPr>
        <w:t xml:space="preserve"> - </w:t>
      </w:r>
      <w:r w:rsidRPr="00A24951">
        <w:rPr>
          <w:color w:val="auto"/>
        </w:rPr>
        <w:t xml:space="preserve">dátum, óra, perc pontossággal)  a kar dékánja határozza meg. </w:t>
      </w:r>
    </w:p>
    <w:p w:rsidR="0082683B" w:rsidRPr="00A24951" w:rsidRDefault="0082683B" w:rsidP="0082683B">
      <w:pPr>
        <w:pStyle w:val="Default"/>
        <w:jc w:val="both"/>
        <w:rPr>
          <w:color w:val="auto"/>
        </w:rPr>
      </w:pPr>
      <w:r w:rsidRPr="00A24951">
        <w:rPr>
          <w:color w:val="auto"/>
        </w:rPr>
        <w:t xml:space="preserve">Az időpontok megállapításánál a munkaszüneti illetve az ünnepnapokat figyelmen kívül kell hagyni. </w:t>
      </w:r>
    </w:p>
    <w:p w:rsidR="0082683B" w:rsidRPr="00A24951" w:rsidRDefault="0082683B" w:rsidP="0082683B">
      <w:pPr>
        <w:pStyle w:val="Default"/>
        <w:jc w:val="both"/>
        <w:rPr>
          <w:color w:val="auto"/>
        </w:rPr>
      </w:pPr>
      <w:r w:rsidRPr="00A24951">
        <w:rPr>
          <w:color w:val="auto"/>
        </w:rPr>
        <w:t>A szavazás csak munkanapon bonyolítható le.</w:t>
      </w:r>
    </w:p>
    <w:p w:rsidR="0082683B" w:rsidRPr="00A24951" w:rsidRDefault="0082683B" w:rsidP="0082683B">
      <w:pPr>
        <w:pStyle w:val="Default"/>
        <w:jc w:val="both"/>
        <w:rPr>
          <w:color w:val="auto"/>
        </w:rPr>
      </w:pPr>
      <w:r w:rsidRPr="00A24951">
        <w:rPr>
          <w:color w:val="auto"/>
        </w:rPr>
        <w:t xml:space="preserve">A dékáni hivatal vezetője által megbízott személy figyelemmel kíséri a szavazás menetét. </w:t>
      </w:r>
    </w:p>
    <w:p w:rsidR="0082683B" w:rsidRPr="00A24951" w:rsidRDefault="0082683B" w:rsidP="0082683B">
      <w:pPr>
        <w:pStyle w:val="Default"/>
        <w:jc w:val="both"/>
        <w:rPr>
          <w:color w:val="auto"/>
        </w:rPr>
      </w:pPr>
    </w:p>
    <w:p w:rsidR="0082683B" w:rsidRPr="00A24951" w:rsidRDefault="0082683B" w:rsidP="0082683B">
      <w:pPr>
        <w:pStyle w:val="Default"/>
        <w:jc w:val="both"/>
        <w:rPr>
          <w:color w:val="auto"/>
        </w:rPr>
      </w:pPr>
      <w:r w:rsidRPr="00A24951">
        <w:rPr>
          <w:color w:val="auto"/>
        </w:rPr>
        <w:t xml:space="preserve">A dékán a szavazás időtartama alatt bármikor dönthet a szavazás felfüggesztéséről. </w:t>
      </w:r>
    </w:p>
    <w:p w:rsidR="0082683B" w:rsidRPr="00A24951" w:rsidRDefault="0082683B" w:rsidP="0082683B">
      <w:pPr>
        <w:pStyle w:val="Default"/>
        <w:jc w:val="both"/>
        <w:rPr>
          <w:color w:val="auto"/>
        </w:rPr>
      </w:pPr>
    </w:p>
    <w:p w:rsidR="0082683B" w:rsidRPr="00A24951" w:rsidRDefault="0082683B" w:rsidP="0082683B">
      <w:pPr>
        <w:pStyle w:val="Default"/>
        <w:jc w:val="both"/>
        <w:rPr>
          <w:color w:val="auto"/>
        </w:rPr>
      </w:pPr>
      <w:r w:rsidRPr="00A24951">
        <w:rPr>
          <w:color w:val="auto"/>
        </w:rPr>
        <w:t xml:space="preserve">Szavazni „igen” „nem” „tartózkodom” és „a kérdés ülés nélkül nem dönthető el” szavazattal lehet. </w:t>
      </w:r>
    </w:p>
    <w:p w:rsidR="0082683B" w:rsidRPr="00A24951" w:rsidRDefault="0082683B" w:rsidP="0082683B">
      <w:pPr>
        <w:pStyle w:val="Default"/>
        <w:jc w:val="both"/>
        <w:rPr>
          <w:color w:val="auto"/>
        </w:rPr>
      </w:pPr>
    </w:p>
    <w:p w:rsidR="0082683B" w:rsidRPr="00A24951" w:rsidRDefault="0082683B" w:rsidP="0082683B">
      <w:pPr>
        <w:pStyle w:val="Default"/>
        <w:jc w:val="both"/>
        <w:rPr>
          <w:color w:val="auto"/>
        </w:rPr>
      </w:pPr>
      <w:r w:rsidRPr="00A24951">
        <w:rPr>
          <w:color w:val="auto"/>
        </w:rPr>
        <w:t xml:space="preserve">A </w:t>
      </w:r>
      <w:r w:rsidR="003647CE">
        <w:rPr>
          <w:color w:val="auto"/>
        </w:rPr>
        <w:t>Kari Tanács elnöke a Kari T</w:t>
      </w:r>
      <w:r w:rsidRPr="00A24951">
        <w:rPr>
          <w:color w:val="auto"/>
        </w:rPr>
        <w:t xml:space="preserve">anács tagjaival együtt szavaz. </w:t>
      </w:r>
    </w:p>
    <w:p w:rsidR="0082683B" w:rsidRPr="00A24951" w:rsidRDefault="0082683B" w:rsidP="0082683B">
      <w:pPr>
        <w:pStyle w:val="Default"/>
        <w:jc w:val="both"/>
        <w:rPr>
          <w:color w:val="auto"/>
        </w:rPr>
      </w:pPr>
    </w:p>
    <w:p w:rsidR="0082683B" w:rsidRPr="00A24951" w:rsidRDefault="0082683B" w:rsidP="0082683B">
      <w:pPr>
        <w:pStyle w:val="Default"/>
        <w:jc w:val="both"/>
        <w:rPr>
          <w:color w:val="auto"/>
        </w:rPr>
      </w:pPr>
      <w:r w:rsidRPr="00A24951">
        <w:rPr>
          <w:color w:val="auto"/>
        </w:rPr>
        <w:t xml:space="preserve">A szavazás során megküldött szavazólapok száma alapján állapítható meg a határozatképesség. </w:t>
      </w:r>
    </w:p>
    <w:p w:rsidR="0082683B" w:rsidRPr="00A24951" w:rsidRDefault="0082683B" w:rsidP="0082683B">
      <w:pPr>
        <w:pStyle w:val="Default"/>
        <w:jc w:val="both"/>
        <w:rPr>
          <w:color w:val="auto"/>
        </w:rPr>
      </w:pPr>
    </w:p>
    <w:p w:rsidR="0082683B" w:rsidRPr="00A24951" w:rsidRDefault="0082683B" w:rsidP="0082683B">
      <w:pPr>
        <w:pStyle w:val="Default"/>
        <w:jc w:val="both"/>
        <w:rPr>
          <w:color w:val="auto"/>
        </w:rPr>
      </w:pPr>
      <w:r w:rsidRPr="00A24951">
        <w:rPr>
          <w:color w:val="auto"/>
        </w:rPr>
        <w:t>A leadott szavazat érvénytelen ha:</w:t>
      </w:r>
    </w:p>
    <w:p w:rsidR="0082683B" w:rsidRPr="00A24951" w:rsidRDefault="0082683B" w:rsidP="008E25F1">
      <w:pPr>
        <w:pStyle w:val="Default"/>
        <w:numPr>
          <w:ilvl w:val="0"/>
          <w:numId w:val="12"/>
        </w:numPr>
        <w:jc w:val="both"/>
        <w:rPr>
          <w:color w:val="auto"/>
        </w:rPr>
      </w:pPr>
      <w:r w:rsidRPr="00A24951">
        <w:rPr>
          <w:color w:val="auto"/>
        </w:rPr>
        <w:t>határidőn túl érkezik</w:t>
      </w:r>
    </w:p>
    <w:p w:rsidR="0082683B" w:rsidRPr="00A24951" w:rsidRDefault="0082683B" w:rsidP="008E25F1">
      <w:pPr>
        <w:pStyle w:val="Default"/>
        <w:numPr>
          <w:ilvl w:val="0"/>
          <w:numId w:val="12"/>
        </w:numPr>
        <w:jc w:val="both"/>
        <w:rPr>
          <w:color w:val="auto"/>
        </w:rPr>
      </w:pPr>
      <w:r w:rsidRPr="00A24951">
        <w:rPr>
          <w:color w:val="auto"/>
        </w:rPr>
        <w:t>nem tartalmaz</w:t>
      </w:r>
      <w:r w:rsidR="00B96406">
        <w:rPr>
          <w:color w:val="auto"/>
        </w:rPr>
        <w:t>za</w:t>
      </w:r>
      <w:r w:rsidRPr="00A24951">
        <w:rPr>
          <w:color w:val="auto"/>
        </w:rPr>
        <w:t xml:space="preserve"> a személyes azonosító kódot</w:t>
      </w:r>
    </w:p>
    <w:p w:rsidR="0082683B" w:rsidRPr="00A24951" w:rsidRDefault="0082683B" w:rsidP="008E25F1">
      <w:pPr>
        <w:pStyle w:val="Default"/>
        <w:numPr>
          <w:ilvl w:val="0"/>
          <w:numId w:val="12"/>
        </w:numPr>
        <w:jc w:val="both"/>
        <w:rPr>
          <w:color w:val="auto"/>
        </w:rPr>
      </w:pPr>
      <w:r w:rsidRPr="00A24951">
        <w:rPr>
          <w:color w:val="auto"/>
        </w:rPr>
        <w:t>a leadott szavazat tartalma egyértelműen nem állapítható meg</w:t>
      </w:r>
    </w:p>
    <w:p w:rsidR="0082683B" w:rsidRPr="00A24951" w:rsidRDefault="0082683B" w:rsidP="008E25F1">
      <w:pPr>
        <w:pStyle w:val="Default"/>
        <w:numPr>
          <w:ilvl w:val="0"/>
          <w:numId w:val="12"/>
        </w:numPr>
        <w:jc w:val="both"/>
        <w:rPr>
          <w:color w:val="auto"/>
        </w:rPr>
      </w:pPr>
      <w:r w:rsidRPr="00A24951">
        <w:rPr>
          <w:color w:val="auto"/>
        </w:rPr>
        <w:t>nem a nyilvántartásban meghatározott e-mail címről kerül leadásra</w:t>
      </w:r>
    </w:p>
    <w:p w:rsidR="0082683B" w:rsidRPr="00A24951" w:rsidRDefault="0082683B" w:rsidP="008E25F1">
      <w:pPr>
        <w:pStyle w:val="Default"/>
        <w:numPr>
          <w:ilvl w:val="0"/>
          <w:numId w:val="12"/>
        </w:numPr>
        <w:jc w:val="both"/>
        <w:rPr>
          <w:color w:val="auto"/>
        </w:rPr>
      </w:pPr>
      <w:r w:rsidRPr="00A24951">
        <w:rPr>
          <w:color w:val="auto"/>
        </w:rPr>
        <w:t>nem a megküldött szavazólap alkalmazásával történik a szavazás</w:t>
      </w:r>
    </w:p>
    <w:p w:rsidR="0082683B" w:rsidRPr="00A24951" w:rsidRDefault="0082683B" w:rsidP="0082683B">
      <w:pPr>
        <w:pStyle w:val="Default"/>
        <w:jc w:val="both"/>
        <w:rPr>
          <w:color w:val="auto"/>
        </w:rPr>
      </w:pPr>
    </w:p>
    <w:p w:rsidR="0082683B" w:rsidRPr="00A24951" w:rsidRDefault="0082683B" w:rsidP="0082683B">
      <w:pPr>
        <w:pStyle w:val="Default"/>
        <w:jc w:val="both"/>
        <w:rPr>
          <w:color w:val="auto"/>
        </w:rPr>
      </w:pPr>
      <w:r w:rsidRPr="00A24951">
        <w:rPr>
          <w:color w:val="auto"/>
        </w:rPr>
        <w:t>Amennyiben „a kérdés ülés nélkül nem dönthető el” szavazatok száma a szavazati jogú tagok több</w:t>
      </w:r>
      <w:r w:rsidR="00BE7157">
        <w:rPr>
          <w:color w:val="auto"/>
        </w:rPr>
        <w:t>,</w:t>
      </w:r>
      <w:r w:rsidRPr="00A24951">
        <w:rPr>
          <w:color w:val="auto"/>
        </w:rPr>
        <w:t xml:space="preserve"> mint felének válasza, a kérdés megvitatására, eldöntésére a Kari Tanács ülését össze kell hívni.</w:t>
      </w:r>
    </w:p>
    <w:p w:rsidR="0082683B" w:rsidRPr="00A24951" w:rsidRDefault="0082683B" w:rsidP="0082683B">
      <w:pPr>
        <w:pStyle w:val="Default"/>
        <w:jc w:val="both"/>
        <w:rPr>
          <w:color w:val="auto"/>
        </w:rPr>
      </w:pPr>
    </w:p>
    <w:p w:rsidR="003647CE" w:rsidRPr="00A24951" w:rsidRDefault="003647CE" w:rsidP="003647CE">
      <w:pPr>
        <w:pStyle w:val="Default"/>
        <w:jc w:val="both"/>
        <w:rPr>
          <w:color w:val="auto"/>
        </w:rPr>
      </w:pPr>
      <w:r w:rsidRPr="00A24951">
        <w:rPr>
          <w:color w:val="auto"/>
        </w:rPr>
        <w:t xml:space="preserve">Érvényes </w:t>
      </w:r>
      <w:r w:rsidR="00232FAE">
        <w:rPr>
          <w:color w:val="auto"/>
        </w:rPr>
        <w:t>és eredményes a szavazás, ha a K</w:t>
      </w:r>
      <w:r w:rsidRPr="00A24951">
        <w:rPr>
          <w:color w:val="auto"/>
        </w:rPr>
        <w:t>ari Tanács tagjainak legalább 60 %-a részt vett a szavazásban és a szavazásban részt vett tagok több mint fele egyhangú döntést hozott.</w:t>
      </w:r>
    </w:p>
    <w:p w:rsidR="003647CE" w:rsidRPr="00A24951" w:rsidRDefault="003647CE" w:rsidP="003647CE">
      <w:pPr>
        <w:pStyle w:val="Default"/>
        <w:jc w:val="both"/>
        <w:rPr>
          <w:b/>
          <w:color w:val="auto"/>
        </w:rPr>
      </w:pPr>
    </w:p>
    <w:p w:rsidR="0082683B" w:rsidRPr="00A24951" w:rsidRDefault="0082683B" w:rsidP="0082683B">
      <w:pPr>
        <w:pStyle w:val="Default"/>
        <w:jc w:val="both"/>
        <w:rPr>
          <w:color w:val="auto"/>
        </w:rPr>
      </w:pPr>
      <w:r w:rsidRPr="00A24951">
        <w:rPr>
          <w:color w:val="auto"/>
        </w:rPr>
        <w:t>Az elektronikus szavazás eredményét a kar dékánja hitelesíti, és erről a következő kari tanácsülésen tájékoztatást ad.</w:t>
      </w:r>
    </w:p>
    <w:p w:rsidR="0082683B" w:rsidRPr="00A24951" w:rsidRDefault="0082683B" w:rsidP="0082683B">
      <w:pPr>
        <w:pStyle w:val="Default"/>
        <w:jc w:val="both"/>
        <w:rPr>
          <w:color w:val="auto"/>
        </w:rPr>
      </w:pPr>
      <w:r w:rsidRPr="00A24951">
        <w:rPr>
          <w:color w:val="auto"/>
        </w:rPr>
        <w:t xml:space="preserve">Az eredményt határozatba kell foglalni és nyilvánosságra kell hozni az intraneten. </w:t>
      </w:r>
    </w:p>
    <w:p w:rsidR="0082683B" w:rsidRPr="00A24951" w:rsidRDefault="0082683B" w:rsidP="0082683B">
      <w:pPr>
        <w:pStyle w:val="Default"/>
        <w:jc w:val="both"/>
        <w:rPr>
          <w:color w:val="auto"/>
        </w:rPr>
      </w:pPr>
    </w:p>
    <w:p w:rsidR="0082683B" w:rsidRPr="00D26044" w:rsidRDefault="0082683B" w:rsidP="00D26044">
      <w:pPr>
        <w:pStyle w:val="StlusCmsor3"/>
      </w:pPr>
      <w:bookmarkStart w:id="119" w:name="_Toc473554077"/>
      <w:bookmarkStart w:id="120" w:name="_Toc473701470"/>
      <w:bookmarkStart w:id="121" w:name="_Toc517157528"/>
      <w:r w:rsidRPr="00D26044">
        <w:t>4.2.10. Jegyzőkönyv, kari tanácsi határozatok</w:t>
      </w:r>
      <w:bookmarkEnd w:id="119"/>
      <w:bookmarkEnd w:id="120"/>
      <w:bookmarkEnd w:id="121"/>
      <w:r w:rsidRPr="00D26044">
        <w:rPr>
          <w:rStyle w:val="Cmsor2Char"/>
          <w:rFonts w:ascii="Times New Roman félkövér" w:hAnsi="Times New Roman félkövér" w:cs="Arial"/>
          <w:b w:val="0"/>
          <w:szCs w:val="20"/>
        </w:rPr>
        <w:t xml:space="preserve"> </w:t>
      </w:r>
    </w:p>
    <w:p w:rsidR="00C76E2D" w:rsidRDefault="00C76E2D" w:rsidP="00C76E2D">
      <w:pPr>
        <w:pStyle w:val="Default"/>
        <w:jc w:val="both"/>
        <w:rPr>
          <w:color w:val="auto"/>
        </w:rPr>
      </w:pPr>
    </w:p>
    <w:p w:rsidR="00C76E2D" w:rsidRPr="00CD209E" w:rsidRDefault="00C76E2D" w:rsidP="00C76E2D">
      <w:pPr>
        <w:pStyle w:val="Default"/>
        <w:jc w:val="both"/>
        <w:rPr>
          <w:color w:val="auto"/>
        </w:rPr>
      </w:pPr>
      <w:r w:rsidRPr="00CD209E">
        <w:rPr>
          <w:color w:val="auto"/>
        </w:rPr>
        <w:t>A Kari Tanács üléseiről jegyzőkönyvet kell készíteni.</w:t>
      </w:r>
    </w:p>
    <w:p w:rsidR="00C76E2D" w:rsidRPr="00A24951" w:rsidRDefault="00C76E2D" w:rsidP="00C76E2D">
      <w:pPr>
        <w:pStyle w:val="Default"/>
        <w:jc w:val="both"/>
        <w:rPr>
          <w:color w:val="auto"/>
        </w:rPr>
      </w:pPr>
    </w:p>
    <w:p w:rsidR="00C76E2D" w:rsidRPr="00A24951" w:rsidRDefault="00C76E2D" w:rsidP="00C76E2D">
      <w:pPr>
        <w:pStyle w:val="Default"/>
        <w:jc w:val="both"/>
        <w:rPr>
          <w:bCs/>
          <w:color w:val="auto"/>
        </w:rPr>
      </w:pPr>
      <w:r w:rsidRPr="00A24951">
        <w:rPr>
          <w:bCs/>
          <w:color w:val="auto"/>
        </w:rPr>
        <w:t xml:space="preserve">1. A Kari Tanács üléseiről készített jegyzőkönyvet a Kari Tanács elnöke által felkért két tanácstag hitelesíti. A hitelesítést követően a jegyzőkönyvet az ülést levezető elnök írja alá. A jegyzőkönyv tartalmazza a vitában elhangzott felszólalásokat, a szavazások eredményét. A jegyzőkönyv mellékletét képezi a kari tanácsülés jelenléti íve. </w:t>
      </w:r>
    </w:p>
    <w:p w:rsidR="00C76E2D" w:rsidRPr="00CD209E" w:rsidRDefault="00C76E2D" w:rsidP="00C76E2D">
      <w:pPr>
        <w:pStyle w:val="Default"/>
        <w:jc w:val="both"/>
        <w:rPr>
          <w:color w:val="auto"/>
        </w:rPr>
      </w:pPr>
    </w:p>
    <w:p w:rsidR="00C76E2D" w:rsidRPr="00CD209E" w:rsidRDefault="00C76E2D" w:rsidP="00C76E2D">
      <w:pPr>
        <w:pStyle w:val="Default"/>
        <w:jc w:val="both"/>
        <w:rPr>
          <w:color w:val="auto"/>
        </w:rPr>
      </w:pPr>
      <w:r w:rsidRPr="00CD209E">
        <w:rPr>
          <w:color w:val="auto"/>
        </w:rPr>
        <w:t>2. A döntéseket 15 napon belül határozatba kell foglalni és nyilvánosságra kell hozni.</w:t>
      </w:r>
    </w:p>
    <w:p w:rsidR="00C76E2D" w:rsidRPr="00CD209E" w:rsidRDefault="00C76E2D" w:rsidP="00C76E2D">
      <w:pPr>
        <w:jc w:val="both"/>
      </w:pPr>
    </w:p>
    <w:p w:rsidR="00C76E2D" w:rsidRPr="00CD209E" w:rsidRDefault="00C76E2D" w:rsidP="00C76E2D">
      <w:pPr>
        <w:pStyle w:val="Default"/>
        <w:jc w:val="both"/>
        <w:rPr>
          <w:color w:val="auto"/>
        </w:rPr>
      </w:pPr>
      <w:r w:rsidRPr="00CD209E">
        <w:rPr>
          <w:bCs/>
          <w:color w:val="auto"/>
        </w:rPr>
        <w:t>3. A Kari Tanács döntéseit határozatba kell foglalni, melyben szabatosan és kellő részletességgel rögzíteni kell a döntés lényeges elemeit, meg kell jelölni a végrehajtás határidejét, a végrehajtásért felelős személy(ek) nevét.</w:t>
      </w:r>
    </w:p>
    <w:p w:rsidR="00C76E2D" w:rsidRPr="00CD209E" w:rsidRDefault="00C76E2D" w:rsidP="00C76E2D">
      <w:pPr>
        <w:pStyle w:val="Default"/>
        <w:ind w:left="284"/>
        <w:jc w:val="both"/>
        <w:rPr>
          <w:color w:val="auto"/>
        </w:rPr>
      </w:pPr>
    </w:p>
    <w:p w:rsidR="00C76E2D" w:rsidRPr="00CD209E" w:rsidRDefault="00C76E2D" w:rsidP="00C76E2D">
      <w:pPr>
        <w:pStyle w:val="Default"/>
        <w:jc w:val="both"/>
        <w:rPr>
          <w:color w:val="auto"/>
        </w:rPr>
      </w:pPr>
      <w:r w:rsidRPr="00CD209E">
        <w:rPr>
          <w:bCs/>
          <w:color w:val="auto"/>
        </w:rPr>
        <w:t xml:space="preserve">4. Amennyiben a döntés jelentősége, terjedelme vagy összetettsége indokolja, a határozat szövegének megfogalmazására a </w:t>
      </w:r>
      <w:r>
        <w:rPr>
          <w:bCs/>
          <w:color w:val="auto"/>
        </w:rPr>
        <w:t>Kari T</w:t>
      </w:r>
      <w:r w:rsidRPr="00CD209E">
        <w:rPr>
          <w:bCs/>
          <w:color w:val="auto"/>
        </w:rPr>
        <w:t xml:space="preserve">anács az előterjesztő részvételével munkacsoportot kérhet fel. </w:t>
      </w:r>
    </w:p>
    <w:p w:rsidR="00C76E2D" w:rsidRPr="00CD209E" w:rsidRDefault="00C76E2D" w:rsidP="00C76E2D">
      <w:pPr>
        <w:pStyle w:val="Default"/>
        <w:ind w:left="426"/>
        <w:rPr>
          <w:color w:val="auto"/>
        </w:rPr>
      </w:pPr>
    </w:p>
    <w:p w:rsidR="00C76E2D" w:rsidRPr="00853D6A" w:rsidRDefault="00C76E2D" w:rsidP="00C76E2D">
      <w:pPr>
        <w:pStyle w:val="Default"/>
        <w:jc w:val="both"/>
        <w:rPr>
          <w:b/>
          <w:color w:val="auto"/>
        </w:rPr>
      </w:pPr>
      <w:r w:rsidRPr="00CD209E">
        <w:rPr>
          <w:bCs/>
          <w:color w:val="auto"/>
        </w:rPr>
        <w:t xml:space="preserve">5. </w:t>
      </w:r>
      <w:r w:rsidRPr="00853D6A">
        <w:rPr>
          <w:b/>
          <w:bCs/>
          <w:color w:val="auto"/>
        </w:rPr>
        <w:t xml:space="preserve">A Kari Tanács határozatait </w:t>
      </w:r>
      <w:r w:rsidRPr="00853D6A">
        <w:rPr>
          <w:b/>
          <w:color w:val="auto"/>
        </w:rPr>
        <w:t xml:space="preserve">30 napon belül </w:t>
      </w:r>
      <w:r w:rsidRPr="00853D6A">
        <w:rPr>
          <w:b/>
          <w:bCs/>
          <w:color w:val="auto"/>
        </w:rPr>
        <w:t>meg kell küldeni a rektornak,</w:t>
      </w:r>
      <w:r>
        <w:rPr>
          <w:b/>
          <w:bCs/>
          <w:color w:val="auto"/>
        </w:rPr>
        <w:t xml:space="preserve"> a </w:t>
      </w:r>
      <w:r w:rsidRPr="00853D6A">
        <w:rPr>
          <w:b/>
          <w:bCs/>
          <w:color w:val="auto"/>
        </w:rPr>
        <w:t>kancellárnak,</w:t>
      </w:r>
      <w:r>
        <w:rPr>
          <w:b/>
          <w:bCs/>
          <w:color w:val="auto"/>
        </w:rPr>
        <w:t xml:space="preserve"> </w:t>
      </w:r>
      <w:r w:rsidRPr="00853D6A">
        <w:rPr>
          <w:b/>
          <w:bCs/>
          <w:color w:val="auto"/>
        </w:rPr>
        <w:t xml:space="preserve">a további intézkedésre feljogosított szervezeti egységnek, a napirend előterjesztőjének, a végrehajtásért felelős és az abban érdekelt személyeknek, </w:t>
      </w:r>
      <w:r w:rsidRPr="00853D6A">
        <w:rPr>
          <w:b/>
          <w:color w:val="auto"/>
        </w:rPr>
        <w:t>illetve amennyiben a döntés következtében a szenátus következő ülésére történő előterjesztés szükséges legalább 5 nappal a szenátus ülése előtt.</w:t>
      </w:r>
    </w:p>
    <w:p w:rsidR="00C76E2D" w:rsidRPr="00CD209E" w:rsidRDefault="00C76E2D" w:rsidP="00C76E2D">
      <w:pPr>
        <w:pStyle w:val="Default"/>
        <w:jc w:val="both"/>
        <w:rPr>
          <w:color w:val="auto"/>
        </w:rPr>
      </w:pPr>
    </w:p>
    <w:p w:rsidR="00C76E2D" w:rsidRPr="00CD209E" w:rsidRDefault="00C76E2D" w:rsidP="00C76E2D">
      <w:pPr>
        <w:pStyle w:val="Default"/>
        <w:jc w:val="both"/>
        <w:rPr>
          <w:color w:val="auto"/>
        </w:rPr>
      </w:pPr>
      <w:r w:rsidRPr="00CD209E">
        <w:rPr>
          <w:bCs/>
          <w:color w:val="auto"/>
        </w:rPr>
        <w:t xml:space="preserve">6. A kari tanácsülések jegyzőkönyvei és határozatai az egyetem </w:t>
      </w:r>
      <w:r w:rsidRPr="001962A4">
        <w:rPr>
          <w:bCs/>
          <w:color w:val="auto"/>
        </w:rPr>
        <w:t xml:space="preserve">közalkalmazottai </w:t>
      </w:r>
      <w:r>
        <w:rPr>
          <w:bCs/>
          <w:color w:val="auto"/>
        </w:rPr>
        <w:t xml:space="preserve">és hallgatói </w:t>
      </w:r>
      <w:r w:rsidRPr="001962A4">
        <w:rPr>
          <w:bCs/>
          <w:color w:val="auto"/>
        </w:rPr>
        <w:t>részére nyilvánosak,</w:t>
      </w:r>
      <w:r w:rsidRPr="00CD209E">
        <w:rPr>
          <w:bCs/>
          <w:color w:val="auto"/>
        </w:rPr>
        <w:t xml:space="preserve"> azokba munkaidőben a Dékáni Hivatalban betekinthetnek, illetve részükre a határozatokat az intraneten hozzáférhetővé kell tenni. A jegyzőkönyvről másolat nem készíthető.</w:t>
      </w:r>
    </w:p>
    <w:p w:rsidR="0082683B" w:rsidRPr="00A24951" w:rsidRDefault="0082683B" w:rsidP="0082683B">
      <w:pPr>
        <w:pStyle w:val="Default"/>
        <w:jc w:val="both"/>
        <w:rPr>
          <w:b/>
          <w:color w:val="auto"/>
        </w:rPr>
      </w:pPr>
    </w:p>
    <w:p w:rsidR="0082683B" w:rsidRPr="00AB723C" w:rsidRDefault="0082683B" w:rsidP="0082683B">
      <w:pPr>
        <w:jc w:val="both"/>
        <w:rPr>
          <w:color w:val="FF0000"/>
        </w:rPr>
      </w:pPr>
    </w:p>
    <w:p w:rsidR="00F549C5" w:rsidRPr="00CD209E" w:rsidRDefault="00F549C5" w:rsidP="0082683B">
      <w:pPr>
        <w:jc w:val="both"/>
      </w:pPr>
    </w:p>
    <w:p w:rsidR="0082683B" w:rsidRPr="00CD209E" w:rsidRDefault="0082683B" w:rsidP="00D26044">
      <w:pPr>
        <w:pStyle w:val="StlusCmsor2TimesNewRomanEltte6ptUtna6pt"/>
        <w:numPr>
          <w:ilvl w:val="0"/>
          <w:numId w:val="0"/>
        </w:numPr>
        <w:ind w:left="576" w:hanging="576"/>
      </w:pPr>
      <w:bookmarkStart w:id="122" w:name="_Toc470591395"/>
      <w:bookmarkStart w:id="123" w:name="_Toc452367844"/>
      <w:bookmarkStart w:id="124" w:name="_Toc452367756"/>
      <w:bookmarkStart w:id="125" w:name="_Toc452367647"/>
      <w:bookmarkStart w:id="126" w:name="_Toc473554078"/>
      <w:bookmarkStart w:id="127" w:name="_Toc473701471"/>
      <w:bookmarkStart w:id="128" w:name="_Toc517157529"/>
      <w:r w:rsidRPr="00CD209E">
        <w:t>4.3.</w:t>
      </w:r>
      <w:bookmarkEnd w:id="122"/>
      <w:bookmarkEnd w:id="123"/>
      <w:bookmarkEnd w:id="124"/>
      <w:bookmarkEnd w:id="125"/>
      <w:r w:rsidRPr="00CD209E">
        <w:t xml:space="preserve"> </w:t>
      </w:r>
      <w:bookmarkEnd w:id="126"/>
      <w:r w:rsidRPr="00CD209E">
        <w:t>DÉKÁN</w:t>
      </w:r>
      <w:bookmarkEnd w:id="127"/>
      <w:bookmarkEnd w:id="128"/>
    </w:p>
    <w:p w:rsidR="0082683B" w:rsidRPr="00CD209E" w:rsidRDefault="0082683B" w:rsidP="00D26044">
      <w:pPr>
        <w:pStyle w:val="StlusCmsor3"/>
      </w:pPr>
      <w:bookmarkStart w:id="129" w:name="_Toc473554079"/>
      <w:bookmarkStart w:id="130" w:name="_Toc473701472"/>
      <w:bookmarkStart w:id="131" w:name="_Toc517157530"/>
      <w:r w:rsidRPr="00CD209E">
        <w:t>4.3.1. A kar vezetője a dékán.</w:t>
      </w:r>
      <w:bookmarkEnd w:id="129"/>
      <w:bookmarkEnd w:id="130"/>
      <w:bookmarkEnd w:id="131"/>
    </w:p>
    <w:p w:rsidR="0082683B" w:rsidRPr="00CD209E" w:rsidRDefault="00D9717B" w:rsidP="00D26044">
      <w:pPr>
        <w:pStyle w:val="StlusCmsor3"/>
      </w:pPr>
      <w:bookmarkStart w:id="132" w:name="_Toc473554080"/>
      <w:bookmarkStart w:id="133" w:name="_Toc473701473"/>
      <w:bookmarkStart w:id="134" w:name="_Toc517157531"/>
      <w:r w:rsidRPr="00CD209E">
        <w:t xml:space="preserve">4.3.2. A dékán utasítási, </w:t>
      </w:r>
      <w:r w:rsidR="0082683B" w:rsidRPr="00CD209E">
        <w:t>ellenőrzési és irányítási joga</w:t>
      </w:r>
      <w:bookmarkEnd w:id="132"/>
      <w:bookmarkEnd w:id="133"/>
      <w:bookmarkEnd w:id="134"/>
      <w:r w:rsidR="0082683B" w:rsidRPr="00CD209E">
        <w:tab/>
      </w:r>
    </w:p>
    <w:p w:rsidR="0082683B" w:rsidRPr="00CD209E" w:rsidRDefault="0082683B" w:rsidP="0082683B">
      <w:pPr>
        <w:jc w:val="both"/>
      </w:pPr>
    </w:p>
    <w:p w:rsidR="0082683B" w:rsidRPr="00853D6A" w:rsidRDefault="0082683B" w:rsidP="0082683B">
      <w:pPr>
        <w:jc w:val="both"/>
        <w:rPr>
          <w:b/>
        </w:rPr>
      </w:pPr>
      <w:r w:rsidRPr="00CD209E">
        <w:t xml:space="preserve">1. </w:t>
      </w:r>
      <w:r w:rsidRPr="00853D6A">
        <w:rPr>
          <w:b/>
        </w:rPr>
        <w:t>A szakmai és a napi munkavégzéshez kapcsolódó utasítási, ellenőrzési és irányítási jogot a dékán gyakorolja az oktatási-kutatási tevékenység tekintetében –</w:t>
      </w:r>
      <w:r w:rsidR="00E270AF" w:rsidRPr="00853D6A">
        <w:rPr>
          <w:b/>
        </w:rPr>
        <w:t xml:space="preserve"> </w:t>
      </w:r>
      <w:r w:rsidRPr="00853D6A">
        <w:rPr>
          <w:b/>
        </w:rPr>
        <w:t>mind a</w:t>
      </w:r>
      <w:r w:rsidR="00CC5824" w:rsidRPr="00853D6A">
        <w:rPr>
          <w:b/>
        </w:rPr>
        <w:t>z</w:t>
      </w:r>
      <w:r w:rsidRPr="00853D6A">
        <w:rPr>
          <w:b/>
        </w:rPr>
        <w:t xml:space="preserve"> oktatási-kutatási tevékenységet ellátó tanszék és </w:t>
      </w:r>
      <w:r w:rsidR="00CC5824" w:rsidRPr="00853D6A">
        <w:rPr>
          <w:b/>
        </w:rPr>
        <w:t xml:space="preserve">az </w:t>
      </w:r>
      <w:r w:rsidRPr="00853D6A">
        <w:rPr>
          <w:b/>
        </w:rPr>
        <w:t>intézet, mind pedig az oktatási-kutatási tevékenységet is ellátó egyetemi klinika és a betegellátásban részt vevő intézet esetében.</w:t>
      </w:r>
    </w:p>
    <w:p w:rsidR="0082683B" w:rsidRPr="00853D6A" w:rsidRDefault="0082683B" w:rsidP="0082683B">
      <w:pPr>
        <w:jc w:val="both"/>
        <w:rPr>
          <w:b/>
        </w:rPr>
      </w:pPr>
    </w:p>
    <w:p w:rsidR="0082683B" w:rsidRPr="00853D6A" w:rsidRDefault="0082683B" w:rsidP="0082683B">
      <w:pPr>
        <w:jc w:val="both"/>
        <w:rPr>
          <w:b/>
        </w:rPr>
      </w:pPr>
      <w:r w:rsidRPr="00853D6A">
        <w:t>2.</w:t>
      </w:r>
      <w:r w:rsidRPr="00853D6A">
        <w:rPr>
          <w:b/>
        </w:rPr>
        <w:t xml:space="preserve"> A dékán a munkáltatói jogköre gyakorlása során –</w:t>
      </w:r>
      <w:r w:rsidR="00E270AF" w:rsidRPr="00853D6A">
        <w:rPr>
          <w:b/>
        </w:rPr>
        <w:t xml:space="preserve"> </w:t>
      </w:r>
      <w:r w:rsidRPr="00853D6A">
        <w:rPr>
          <w:b/>
        </w:rPr>
        <w:t>figyelemmel a jelen szabályzatban, valamint az Egyetem szabályzataiban foglalt rendelkezésekre –</w:t>
      </w:r>
      <w:r w:rsidR="00E270AF" w:rsidRPr="00853D6A">
        <w:rPr>
          <w:b/>
        </w:rPr>
        <w:t xml:space="preserve"> </w:t>
      </w:r>
      <w:r w:rsidRPr="00853D6A">
        <w:rPr>
          <w:b/>
        </w:rPr>
        <w:t>a munkáltatói jogok gyakorlására, vagy egyes, a munkáltatói jogkörébe tartozó intézkedések megtételére a kancellár egyetértésével jogosult.</w:t>
      </w:r>
    </w:p>
    <w:p w:rsidR="0082683B" w:rsidRPr="00853D6A" w:rsidRDefault="0082683B" w:rsidP="0082683B">
      <w:pPr>
        <w:jc w:val="both"/>
        <w:rPr>
          <w:b/>
        </w:rPr>
      </w:pPr>
    </w:p>
    <w:p w:rsidR="0082683B" w:rsidRPr="00853D6A" w:rsidRDefault="0082683B" w:rsidP="0082683B">
      <w:pPr>
        <w:jc w:val="both"/>
        <w:rPr>
          <w:b/>
        </w:rPr>
      </w:pPr>
      <w:r w:rsidRPr="00853D6A">
        <w:t>3.</w:t>
      </w:r>
      <w:r w:rsidR="00BE7157">
        <w:rPr>
          <w:b/>
        </w:rPr>
        <w:t xml:space="preserve"> A kar dékánja gazdálkodik a k</w:t>
      </w:r>
      <w:r w:rsidRPr="00853D6A">
        <w:rPr>
          <w:b/>
        </w:rPr>
        <w:t>ar rendelkezésére álló oktatási és kutatási költségvetési keretekkel és egyéb bevétel</w:t>
      </w:r>
      <w:r w:rsidR="00BE7157">
        <w:rPr>
          <w:b/>
        </w:rPr>
        <w:t>ekkel, annak érdekében, hogy a k</w:t>
      </w:r>
      <w:r w:rsidRPr="00853D6A">
        <w:rPr>
          <w:b/>
        </w:rPr>
        <w:t>ar felsőoktatási, tudományos kutatási, igazgatási szervezeti egységként a felsőfokú képzés feltételeit biztosíthassa és szervezhesse.</w:t>
      </w:r>
      <w:r w:rsidR="00067447" w:rsidRPr="00853D6A">
        <w:rPr>
          <w:b/>
        </w:rPr>
        <w:t xml:space="preserve"> </w:t>
      </w:r>
      <w:r w:rsidR="00BE7157">
        <w:rPr>
          <w:b/>
        </w:rPr>
        <w:t>A k</w:t>
      </w:r>
      <w:r w:rsidRPr="00853D6A">
        <w:rPr>
          <w:b/>
        </w:rPr>
        <w:t>ar köteles gazdasági egyensúlyának fenntartására.</w:t>
      </w:r>
    </w:p>
    <w:p w:rsidR="0082683B" w:rsidRPr="00CD209E" w:rsidRDefault="0082683B" w:rsidP="0082683B">
      <w:pPr>
        <w:jc w:val="both"/>
      </w:pPr>
    </w:p>
    <w:p w:rsidR="0082683B" w:rsidRPr="00853D6A" w:rsidRDefault="0082683B" w:rsidP="0082683B">
      <w:pPr>
        <w:jc w:val="both"/>
        <w:rPr>
          <w:b/>
        </w:rPr>
      </w:pPr>
      <w:r w:rsidRPr="00CD209E">
        <w:t xml:space="preserve">4. </w:t>
      </w:r>
      <w:r w:rsidR="00BE7157">
        <w:rPr>
          <w:b/>
        </w:rPr>
        <w:t>A k</w:t>
      </w:r>
      <w:r w:rsidRPr="00853D6A">
        <w:rPr>
          <w:b/>
        </w:rPr>
        <w:t>ar gazdálkodásával összefüggő döntéseinek meghozatala során</w:t>
      </w:r>
      <w:r w:rsidR="00E270AF" w:rsidRPr="00853D6A">
        <w:rPr>
          <w:b/>
        </w:rPr>
        <w:t xml:space="preserve"> </w:t>
      </w:r>
      <w:r w:rsidRPr="00853D6A">
        <w:rPr>
          <w:b/>
        </w:rPr>
        <w:t>–</w:t>
      </w:r>
      <w:r w:rsidR="00E270AF" w:rsidRPr="00853D6A">
        <w:rPr>
          <w:b/>
        </w:rPr>
        <w:t xml:space="preserve"> </w:t>
      </w:r>
      <w:r w:rsidRPr="00853D6A">
        <w:rPr>
          <w:b/>
        </w:rPr>
        <w:t>mind a Kari Tanács, mind a dékán, mind a bizottságok, illetve oktatási szervezeti egységek vagy azok vezetőinek döntési jogosultsága esetén –</w:t>
      </w:r>
      <w:r w:rsidR="00E270AF" w:rsidRPr="00853D6A">
        <w:rPr>
          <w:b/>
        </w:rPr>
        <w:t xml:space="preserve"> </w:t>
      </w:r>
      <w:r w:rsidRPr="00853D6A">
        <w:rPr>
          <w:b/>
        </w:rPr>
        <w:t>a kancellár területét, hatáskörét érintő döntések esetén az Egyetem szabályzataiban foglalt rendelkezések figyelembevételével a kancellár egyetértése szükséges. A kancellár egyetértését a döntésre jogosult szerv(ezet) elnöke, vezetője, vagy a döntési jogkörrel érintett személy kezdeményezi. A kancellár egyetértése hiányában meghozott döntés</w:t>
      </w:r>
      <w:r w:rsidR="00067447" w:rsidRPr="00853D6A">
        <w:rPr>
          <w:b/>
        </w:rPr>
        <w:t xml:space="preserve"> </w:t>
      </w:r>
      <w:r w:rsidRPr="00853D6A">
        <w:rPr>
          <w:b/>
        </w:rPr>
        <w:t xml:space="preserve">nem hajtható végre, az egyetértés megkérésének elmulasztásából fakadó kárért a döntésre jogosult szerv(ezet) vagy személy felelős. </w:t>
      </w:r>
    </w:p>
    <w:p w:rsidR="0082683B" w:rsidRPr="00CD209E" w:rsidRDefault="0082683B" w:rsidP="0082683B">
      <w:pPr>
        <w:jc w:val="both"/>
      </w:pPr>
    </w:p>
    <w:p w:rsidR="0082683B" w:rsidRPr="00CD209E" w:rsidRDefault="0082683B" w:rsidP="00D26044">
      <w:pPr>
        <w:pStyle w:val="StlusCmsor3"/>
      </w:pPr>
      <w:bookmarkStart w:id="135" w:name="_Toc473554081"/>
      <w:bookmarkStart w:id="136" w:name="_Toc473701474"/>
      <w:bookmarkStart w:id="137" w:name="_Toc517157532"/>
      <w:r w:rsidRPr="00CD209E">
        <w:t>4.3.3. Dékáni megbízás</w:t>
      </w:r>
      <w:bookmarkEnd w:id="135"/>
      <w:bookmarkEnd w:id="136"/>
      <w:bookmarkEnd w:id="137"/>
    </w:p>
    <w:p w:rsidR="0082683B" w:rsidRPr="00CD209E" w:rsidRDefault="0082683B" w:rsidP="0082683B">
      <w:pPr>
        <w:jc w:val="both"/>
        <w:rPr>
          <w:b/>
        </w:rPr>
      </w:pPr>
    </w:p>
    <w:p w:rsidR="0082683B" w:rsidRPr="00CD209E" w:rsidRDefault="0082683B" w:rsidP="0082683B">
      <w:pPr>
        <w:jc w:val="both"/>
        <w:rPr>
          <w:b/>
        </w:rPr>
      </w:pPr>
      <w:r w:rsidRPr="00CD209E">
        <w:t>1.</w:t>
      </w:r>
      <w:r w:rsidR="007E6944" w:rsidRPr="00CD209E">
        <w:t xml:space="preserve"> </w:t>
      </w:r>
      <w:r w:rsidRPr="00CD209E">
        <w:rPr>
          <w:b/>
        </w:rPr>
        <w:t xml:space="preserve">A dékáni megbízásra a rektor nyilvános pályázatot ír ki. A dékáni megbízás határozott időre, legfeljebb </w:t>
      </w:r>
      <w:r w:rsidR="0056413D" w:rsidRPr="001C3779">
        <w:rPr>
          <w:b/>
        </w:rPr>
        <w:t xml:space="preserve">öt </w:t>
      </w:r>
      <w:r w:rsidRPr="00CD209E">
        <w:rPr>
          <w:b/>
        </w:rPr>
        <w:t>évre adható, és egy alkalommal - pályázat alapján -</w:t>
      </w:r>
      <w:r w:rsidR="00EF06A7">
        <w:rPr>
          <w:b/>
        </w:rPr>
        <w:t xml:space="preserve"> </w:t>
      </w:r>
      <w:r w:rsidRPr="00CD209E">
        <w:rPr>
          <w:b/>
        </w:rPr>
        <w:t>meghosszabbítható. A dékán megbízása és megbízásának visszavonása a rektor hatáskörébe tartozik, és felette a munkáltatói jogokat a rektor gyakorolja.</w:t>
      </w:r>
    </w:p>
    <w:p w:rsidR="0056413D" w:rsidRDefault="0056413D" w:rsidP="0082683B">
      <w:pPr>
        <w:jc w:val="both"/>
      </w:pPr>
    </w:p>
    <w:p w:rsidR="0082683B" w:rsidRPr="00CD209E" w:rsidRDefault="0082683B" w:rsidP="0082683B">
      <w:pPr>
        <w:jc w:val="both"/>
        <w:rPr>
          <w:b/>
        </w:rPr>
      </w:pPr>
      <w:r w:rsidRPr="00CD209E">
        <w:t xml:space="preserve">2. </w:t>
      </w:r>
      <w:r w:rsidRPr="00CD209E">
        <w:rPr>
          <w:b/>
        </w:rPr>
        <w:t>A pályázati határidő lejárta után a pályázatok elbírálására a rektor egy elnökből és négy tagból álló bizottságot hoz létre, melynek magasabb vezetői megbízásra kiírt pályázat esetén a Kjt. 20/A. §-a alapján nem lehet tagja a kinevezési, megbízási jogkör gyakorlója.</w:t>
      </w:r>
    </w:p>
    <w:p w:rsidR="0082683B" w:rsidRPr="00CD209E" w:rsidRDefault="0082683B" w:rsidP="0082683B">
      <w:pPr>
        <w:jc w:val="both"/>
      </w:pPr>
    </w:p>
    <w:p w:rsidR="0082683B" w:rsidRPr="00CD209E" w:rsidRDefault="0082683B" w:rsidP="0082683B">
      <w:pPr>
        <w:jc w:val="both"/>
        <w:rPr>
          <w:b/>
        </w:rPr>
      </w:pPr>
      <w:r w:rsidRPr="00CD209E">
        <w:t xml:space="preserve">3. </w:t>
      </w:r>
      <w:r w:rsidR="007A55A0" w:rsidRPr="00CD209E">
        <w:rPr>
          <w:b/>
        </w:rPr>
        <w:t xml:space="preserve">A </w:t>
      </w:r>
      <w:r w:rsidRPr="00CD209E">
        <w:rPr>
          <w:b/>
        </w:rPr>
        <w:t>Kari Tanács meghallgatja a dékáni megbízásra pályázók bemutatkozását és programját, ezt követően meghallgatja a rektor véleményét, majd titkos szavazással véleményt nyilvánít a pályázatokról. Egy jelölt esetében a jelenlevők abszolút többségének, azaz a jelen lévők több mint a felének igenlő szavazata szük</w:t>
      </w:r>
      <w:r w:rsidR="00C57D84" w:rsidRPr="00CD209E">
        <w:rPr>
          <w:b/>
        </w:rPr>
        <w:t>séges a pályázat támogatásához.</w:t>
      </w:r>
      <w:r w:rsidRPr="00CD209E">
        <w:rPr>
          <w:b/>
        </w:rPr>
        <w:t xml:space="preserve"> Több jelölt esetén a Kari Tanács a pályázatokról az igenlő szavazatok arányában történő rangsorolással nyilvánít véleményt. Szavazategyenlőség esetén a pályázatokat azonos</w:t>
      </w:r>
      <w:r w:rsidR="00C57D84" w:rsidRPr="00CD209E">
        <w:rPr>
          <w:b/>
        </w:rPr>
        <w:t xml:space="preserve"> </w:t>
      </w:r>
      <w:r w:rsidRPr="00CD209E">
        <w:rPr>
          <w:b/>
        </w:rPr>
        <w:t>rangsor-helyre kell sorolni.</w:t>
      </w:r>
    </w:p>
    <w:p w:rsidR="0082683B" w:rsidRPr="00CD209E" w:rsidRDefault="0082683B" w:rsidP="0082683B">
      <w:pPr>
        <w:jc w:val="both"/>
        <w:rPr>
          <w:b/>
          <w:u w:val="single"/>
        </w:rPr>
      </w:pPr>
    </w:p>
    <w:p w:rsidR="0082683B" w:rsidRPr="00CD209E" w:rsidRDefault="0082683B" w:rsidP="0082683B">
      <w:pPr>
        <w:jc w:val="both"/>
        <w:rPr>
          <w:b/>
        </w:rPr>
      </w:pPr>
      <w:r w:rsidRPr="00CD209E">
        <w:t xml:space="preserve">4. </w:t>
      </w:r>
      <w:r w:rsidRPr="00CD209E">
        <w:rPr>
          <w:b/>
        </w:rPr>
        <w:t>A dékáni megbízásra benyújtott pályázatok rangsorolásáról a Szenátus -a Kari Tanács ülését követő első ülésén a Kari Tanács véleményének mérlegelésével dönt. Egy jelölt esetében a jelen lévők abszolút többségének, azaz jelen lévők több mint a felének igenlő szavazata szükséges a pályázat támogatásához. Több jelölt esetén a pályázatokat a Szenátus az igenlő szavazatok arányában rangsorolja. Szavazategyenlőség esetén a pályázatokat azonos rangsor-helyre kell sorolni.</w:t>
      </w:r>
    </w:p>
    <w:p w:rsidR="0082683B" w:rsidRPr="00CD209E" w:rsidRDefault="0082683B" w:rsidP="0082683B">
      <w:pPr>
        <w:jc w:val="both"/>
      </w:pPr>
    </w:p>
    <w:p w:rsidR="0082683B" w:rsidRPr="00232FAE" w:rsidRDefault="0082683B" w:rsidP="0082683B">
      <w:pPr>
        <w:jc w:val="both"/>
        <w:rPr>
          <w:b/>
        </w:rPr>
      </w:pPr>
      <w:r w:rsidRPr="00CD209E">
        <w:t xml:space="preserve">5. </w:t>
      </w:r>
      <w:r w:rsidRPr="00232FAE">
        <w:rPr>
          <w:b/>
        </w:rPr>
        <w:t xml:space="preserve">A rektor a Kari Tanácsa </w:t>
      </w:r>
      <w:r w:rsidR="00232FAE" w:rsidRPr="00232FAE">
        <w:rPr>
          <w:b/>
        </w:rPr>
        <w:t xml:space="preserve">és </w:t>
      </w:r>
      <w:r w:rsidR="00C57D84" w:rsidRPr="00232FAE">
        <w:rPr>
          <w:b/>
        </w:rPr>
        <w:t xml:space="preserve">a </w:t>
      </w:r>
      <w:r w:rsidRPr="00232FAE">
        <w:rPr>
          <w:b/>
        </w:rPr>
        <w:t>Szenátus véleményének mérlegelésével - legkésőbb a Szenátus ülését követő 30 napon belül - dönt a dékáni megbízás kiadásáról.</w:t>
      </w:r>
    </w:p>
    <w:p w:rsidR="0082683B" w:rsidRPr="00CD209E" w:rsidRDefault="0082683B" w:rsidP="0082683B">
      <w:pPr>
        <w:jc w:val="both"/>
        <w:rPr>
          <w:b/>
        </w:rPr>
      </w:pPr>
      <w:r w:rsidRPr="00CD209E">
        <w:rPr>
          <w:b/>
        </w:rPr>
        <w:t>A dékán tevékenységéről félévenként beszámol a Kari Tanácsnak a kari tanácsi döntések végrehajtásáról.</w:t>
      </w:r>
    </w:p>
    <w:p w:rsidR="007E6944" w:rsidRPr="00CD209E" w:rsidRDefault="007E6944" w:rsidP="0082683B">
      <w:pPr>
        <w:jc w:val="both"/>
        <w:rPr>
          <w:b/>
        </w:rPr>
      </w:pPr>
    </w:p>
    <w:p w:rsidR="0082683B" w:rsidRPr="00CD209E" w:rsidRDefault="0082683B" w:rsidP="0082683B">
      <w:pPr>
        <w:jc w:val="both"/>
        <w:rPr>
          <w:b/>
        </w:rPr>
      </w:pPr>
      <w:r w:rsidRPr="00CD209E">
        <w:t xml:space="preserve">6. </w:t>
      </w:r>
      <w:r w:rsidRPr="00CD209E">
        <w:rPr>
          <w:b/>
        </w:rPr>
        <w:t>A Kari Tanács valamennyi tagja kétharmadának igenlő szavazatával kezdeményezheti a rektornál a dékán visszahívását.</w:t>
      </w:r>
    </w:p>
    <w:p w:rsidR="0082683B" w:rsidRPr="00CD209E" w:rsidRDefault="0082683B" w:rsidP="0082683B">
      <w:pPr>
        <w:jc w:val="both"/>
      </w:pPr>
    </w:p>
    <w:p w:rsidR="0082683B" w:rsidRPr="00CD209E" w:rsidRDefault="0082683B" w:rsidP="0082683B">
      <w:pPr>
        <w:jc w:val="both"/>
        <w:rPr>
          <w:b/>
        </w:rPr>
      </w:pPr>
      <w:r w:rsidRPr="001962A4">
        <w:t>7.</w:t>
      </w:r>
      <w:r w:rsidR="007E6944" w:rsidRPr="00CD209E">
        <w:t xml:space="preserve"> </w:t>
      </w:r>
      <w:r w:rsidRPr="00CD209E">
        <w:rPr>
          <w:b/>
        </w:rPr>
        <w:t xml:space="preserve">A dékáni megbízás megszűnik, amikor a dékán betölti a 65. életévét. </w:t>
      </w:r>
    </w:p>
    <w:p w:rsidR="0082683B" w:rsidRPr="00CD209E" w:rsidRDefault="0082683B" w:rsidP="0082683B">
      <w:pPr>
        <w:widowControl w:val="0"/>
        <w:tabs>
          <w:tab w:val="left" w:pos="443"/>
        </w:tabs>
        <w:autoSpaceDE w:val="0"/>
        <w:autoSpaceDN w:val="0"/>
        <w:adjustRightInd w:val="0"/>
        <w:ind w:left="4"/>
        <w:jc w:val="both"/>
      </w:pPr>
    </w:p>
    <w:p w:rsidR="0082683B" w:rsidRPr="00CD209E" w:rsidRDefault="0082683B" w:rsidP="00D26044">
      <w:pPr>
        <w:pStyle w:val="StlusCmsor3"/>
      </w:pPr>
      <w:bookmarkStart w:id="138" w:name="_Toc470591396"/>
      <w:bookmarkStart w:id="139" w:name="_Toc452367845"/>
      <w:bookmarkStart w:id="140" w:name="_Toc452367757"/>
      <w:bookmarkStart w:id="141" w:name="_Toc452367648"/>
      <w:bookmarkStart w:id="142" w:name="_Toc473554082"/>
      <w:bookmarkStart w:id="143" w:name="_Toc473701475"/>
      <w:bookmarkStart w:id="144" w:name="_Toc517157533"/>
      <w:r w:rsidRPr="00CD209E">
        <w:t>4.3.4. A dékán hatásköre és feladatai</w:t>
      </w:r>
      <w:bookmarkEnd w:id="138"/>
      <w:bookmarkEnd w:id="139"/>
      <w:bookmarkEnd w:id="140"/>
      <w:bookmarkEnd w:id="141"/>
      <w:bookmarkEnd w:id="142"/>
      <w:bookmarkEnd w:id="143"/>
      <w:bookmarkEnd w:id="144"/>
    </w:p>
    <w:p w:rsidR="0082683B" w:rsidRPr="00CD209E" w:rsidRDefault="0082683B" w:rsidP="0082683B">
      <w:pPr>
        <w:jc w:val="both"/>
      </w:pPr>
    </w:p>
    <w:p w:rsidR="0082683B" w:rsidRPr="00CD209E" w:rsidRDefault="0082683B" w:rsidP="0082683B">
      <w:pPr>
        <w:jc w:val="both"/>
        <w:rPr>
          <w:b/>
        </w:rPr>
      </w:pPr>
      <w:r w:rsidRPr="00CD209E">
        <w:rPr>
          <w:b/>
        </w:rPr>
        <w:t>A dékán - feladatainak ellátása során - felügyeleti, valamint általános utasítási jogkörrel rendelkezik. Ez a jogköre nem terjed ki a Kari Tanácsra, a Hallgatói Önkormányzat Kari Választmányára, az öntevékeny csoportokra, valamint a Karon működő érdekképviseleti szervekre.</w:t>
      </w:r>
    </w:p>
    <w:p w:rsidR="0082683B" w:rsidRPr="00CD209E" w:rsidRDefault="0082683B" w:rsidP="0082683B">
      <w:pPr>
        <w:jc w:val="both"/>
      </w:pPr>
    </w:p>
    <w:p w:rsidR="0082683B" w:rsidRPr="00CD209E" w:rsidRDefault="0082683B" w:rsidP="0082683B">
      <w:pPr>
        <w:jc w:val="both"/>
      </w:pPr>
      <w:r w:rsidRPr="00CD209E">
        <w:t xml:space="preserve">1. A dékán </w:t>
      </w:r>
    </w:p>
    <w:p w:rsidR="0082683B" w:rsidRPr="00CD209E" w:rsidRDefault="0082683B" w:rsidP="007E6944">
      <w:pPr>
        <w:ind w:left="705" w:hanging="345"/>
        <w:jc w:val="both"/>
        <w:rPr>
          <w:b/>
        </w:rPr>
      </w:pPr>
      <w:r w:rsidRPr="00CD209E">
        <w:rPr>
          <w:b/>
        </w:rPr>
        <w:t xml:space="preserve">- </w:t>
      </w:r>
      <w:r w:rsidRPr="00CD209E">
        <w:rPr>
          <w:b/>
        </w:rPr>
        <w:tab/>
        <w:t xml:space="preserve">ellátja a </w:t>
      </w:r>
      <w:r w:rsidR="00232FAE">
        <w:rPr>
          <w:b/>
        </w:rPr>
        <w:t>kar</w:t>
      </w:r>
      <w:r w:rsidRPr="00CD209E">
        <w:rPr>
          <w:b/>
        </w:rPr>
        <w:t xml:space="preserve"> képviseletét, gondoskodik a jogszabályok és az egyetemi szabályzatok </w:t>
      </w:r>
      <w:r w:rsidRPr="00CD209E">
        <w:rPr>
          <w:b/>
        </w:rPr>
        <w:tab/>
        <w:t>betartásáról</w:t>
      </w:r>
    </w:p>
    <w:p w:rsidR="0082683B" w:rsidRPr="00CD209E" w:rsidRDefault="0082683B" w:rsidP="008E25F1">
      <w:pPr>
        <w:numPr>
          <w:ilvl w:val="0"/>
          <w:numId w:val="10"/>
        </w:numPr>
        <w:jc w:val="both"/>
        <w:rPr>
          <w:b/>
        </w:rPr>
      </w:pPr>
      <w:r w:rsidRPr="00CD209E">
        <w:rPr>
          <w:b/>
        </w:rPr>
        <w:t xml:space="preserve">gazdálkodik a </w:t>
      </w:r>
      <w:r w:rsidR="00232FAE">
        <w:rPr>
          <w:b/>
        </w:rPr>
        <w:t>k</w:t>
      </w:r>
      <w:r w:rsidRPr="00CD209E">
        <w:rPr>
          <w:b/>
        </w:rPr>
        <w:t>ar rendelkezésére álló éves költségvetési keretekkel</w:t>
      </w:r>
    </w:p>
    <w:p w:rsidR="0082683B" w:rsidRPr="00CD209E" w:rsidRDefault="0082683B" w:rsidP="008E25F1">
      <w:pPr>
        <w:numPr>
          <w:ilvl w:val="0"/>
          <w:numId w:val="10"/>
        </w:numPr>
        <w:jc w:val="both"/>
        <w:rPr>
          <w:b/>
        </w:rPr>
      </w:pPr>
      <w:r w:rsidRPr="00CD209E">
        <w:rPr>
          <w:b/>
        </w:rPr>
        <w:t>előkészíti a Kari Tanács üléseit és végrehajtja határozatait</w:t>
      </w:r>
    </w:p>
    <w:p w:rsidR="0082683B" w:rsidRPr="00853D6A" w:rsidRDefault="0082683B" w:rsidP="008E25F1">
      <w:pPr>
        <w:numPr>
          <w:ilvl w:val="0"/>
          <w:numId w:val="10"/>
        </w:numPr>
        <w:jc w:val="both"/>
        <w:rPr>
          <w:b/>
        </w:rPr>
      </w:pPr>
      <w:r w:rsidRPr="00853D6A">
        <w:rPr>
          <w:b/>
        </w:rPr>
        <w:t xml:space="preserve">kezdeményezheti a </w:t>
      </w:r>
      <w:r w:rsidR="00AA1EEF">
        <w:rPr>
          <w:b/>
        </w:rPr>
        <w:t xml:space="preserve">Hallgatói Önkormányzat </w:t>
      </w:r>
      <w:r w:rsidR="005F035F">
        <w:rPr>
          <w:b/>
        </w:rPr>
        <w:t>Kari V</w:t>
      </w:r>
      <w:r w:rsidR="00AA1EEF">
        <w:rPr>
          <w:b/>
        </w:rPr>
        <w:t>álasztmánya</w:t>
      </w:r>
      <w:r w:rsidRPr="00853D6A">
        <w:rPr>
          <w:b/>
        </w:rPr>
        <w:t xml:space="preserve"> összehívását,</w:t>
      </w:r>
    </w:p>
    <w:p w:rsidR="0082683B" w:rsidRPr="00853D6A" w:rsidRDefault="0082683B" w:rsidP="008E25F1">
      <w:pPr>
        <w:numPr>
          <w:ilvl w:val="0"/>
          <w:numId w:val="10"/>
        </w:numPr>
        <w:jc w:val="both"/>
        <w:rPr>
          <w:b/>
        </w:rPr>
      </w:pPr>
      <w:r w:rsidRPr="00853D6A">
        <w:rPr>
          <w:b/>
        </w:rPr>
        <w:t>ideiglenes bizottságot hozhat létre,</w:t>
      </w:r>
    </w:p>
    <w:p w:rsidR="0082683B" w:rsidRPr="00853D6A" w:rsidRDefault="0082683B" w:rsidP="008E25F1">
      <w:pPr>
        <w:numPr>
          <w:ilvl w:val="0"/>
          <w:numId w:val="10"/>
        </w:numPr>
        <w:jc w:val="both"/>
        <w:rPr>
          <w:b/>
        </w:rPr>
      </w:pPr>
      <w:r w:rsidRPr="00853D6A">
        <w:rPr>
          <w:b/>
        </w:rPr>
        <w:t>a Kari Tanács, a Szenátus és az illetékes szakmai fórumok véleményének beszerzése után az oktatási szervezeti egységek (intézetek, klinikák és tanszékek, stb.) igazgatóit megbízza; a dékán gyakorolja az egyetemi klinikák és a betegellátásban részt vevő intézetek igazgatói tekintetében valamennyi alapvető munkáltatói jogot, azzal, hogy a vezetői megbízás, illetve annak visszavonása tekintetében a Klinikai Központ elnöke egyetértési jogot gyakorol</w:t>
      </w:r>
    </w:p>
    <w:p w:rsidR="0082683B" w:rsidRPr="00853D6A" w:rsidRDefault="0082683B" w:rsidP="008E25F1">
      <w:pPr>
        <w:numPr>
          <w:ilvl w:val="0"/>
          <w:numId w:val="10"/>
        </w:numPr>
        <w:jc w:val="both"/>
        <w:rPr>
          <w:b/>
        </w:rPr>
      </w:pPr>
      <w:r w:rsidRPr="00853D6A">
        <w:rPr>
          <w:b/>
        </w:rPr>
        <w:t>az illetékes tanszékvezető (intézetigazgató) meghallgatását követően megbízza azon tárgyak előadóit, amelyeket nem a karhoz tartozó tanszékek oktatnak</w:t>
      </w:r>
    </w:p>
    <w:p w:rsidR="0082683B" w:rsidRPr="00853D6A" w:rsidRDefault="0082683B" w:rsidP="008E25F1">
      <w:pPr>
        <w:numPr>
          <w:ilvl w:val="0"/>
          <w:numId w:val="10"/>
        </w:numPr>
        <w:jc w:val="both"/>
        <w:rPr>
          <w:b/>
        </w:rPr>
      </w:pPr>
      <w:r w:rsidRPr="00853D6A">
        <w:rPr>
          <w:b/>
        </w:rPr>
        <w:t xml:space="preserve">szervezi, irányítja és ellenőrzi a </w:t>
      </w:r>
      <w:r w:rsidR="005F035F">
        <w:rPr>
          <w:b/>
        </w:rPr>
        <w:t>k</w:t>
      </w:r>
      <w:r w:rsidRPr="00853D6A">
        <w:rPr>
          <w:b/>
        </w:rPr>
        <w:t xml:space="preserve">aron folyó gazdálkodási munkát; előzetes véleményezési és javaslattételi jogot gyakorol a </w:t>
      </w:r>
      <w:r w:rsidR="005F035F">
        <w:rPr>
          <w:b/>
        </w:rPr>
        <w:t>k</w:t>
      </w:r>
      <w:r w:rsidRPr="00853D6A">
        <w:rPr>
          <w:b/>
        </w:rPr>
        <w:t>ar gazdasági igazgatójának kinevezésével kapcsolatban</w:t>
      </w:r>
    </w:p>
    <w:p w:rsidR="0082683B" w:rsidRPr="00853D6A" w:rsidRDefault="0082683B" w:rsidP="008E25F1">
      <w:pPr>
        <w:numPr>
          <w:ilvl w:val="0"/>
          <w:numId w:val="10"/>
        </w:numPr>
        <w:jc w:val="both"/>
        <w:rPr>
          <w:b/>
        </w:rPr>
      </w:pPr>
      <w:r w:rsidRPr="00853D6A">
        <w:rPr>
          <w:b/>
        </w:rPr>
        <w:t xml:space="preserve">összefogja és koordinálja a </w:t>
      </w:r>
      <w:r w:rsidR="005F035F">
        <w:rPr>
          <w:b/>
        </w:rPr>
        <w:t>k</w:t>
      </w:r>
      <w:r w:rsidRPr="00853D6A">
        <w:rPr>
          <w:b/>
        </w:rPr>
        <w:t>aron működő oktató-, tudományos-, és más szervezeti egységek munkáját</w:t>
      </w:r>
    </w:p>
    <w:p w:rsidR="0082683B" w:rsidRPr="00853D6A" w:rsidRDefault="0082683B" w:rsidP="008E25F1">
      <w:pPr>
        <w:numPr>
          <w:ilvl w:val="0"/>
          <w:numId w:val="10"/>
        </w:numPr>
        <w:jc w:val="both"/>
        <w:rPr>
          <w:b/>
        </w:rPr>
      </w:pPr>
      <w:r w:rsidRPr="00853D6A">
        <w:rPr>
          <w:b/>
        </w:rPr>
        <w:t>a rektor és a kancellár által átruházott jogkörben és a munkáltatói jogkör gyakorlásának rendjében meghatározott körben munkáltatói jogkört gyakorol</w:t>
      </w:r>
    </w:p>
    <w:p w:rsidR="0082683B" w:rsidRPr="00853D6A" w:rsidRDefault="0082683B" w:rsidP="008E25F1">
      <w:pPr>
        <w:numPr>
          <w:ilvl w:val="0"/>
          <w:numId w:val="10"/>
        </w:numPr>
        <w:jc w:val="both"/>
        <w:rPr>
          <w:b/>
        </w:rPr>
      </w:pPr>
      <w:r w:rsidRPr="00853D6A">
        <w:rPr>
          <w:b/>
        </w:rPr>
        <w:t>feladatkörében kiadmányozási és utalványozási jogkört gyakorol,</w:t>
      </w:r>
    </w:p>
    <w:p w:rsidR="0082683B" w:rsidRPr="00853D6A" w:rsidRDefault="0082683B" w:rsidP="008E25F1">
      <w:pPr>
        <w:numPr>
          <w:ilvl w:val="0"/>
          <w:numId w:val="10"/>
        </w:numPr>
        <w:jc w:val="both"/>
        <w:rPr>
          <w:b/>
        </w:rPr>
      </w:pPr>
      <w:r w:rsidRPr="00853D6A">
        <w:rPr>
          <w:b/>
        </w:rPr>
        <w:t>javaslatot tesz a kart érintő, felsőbb egyetemi vagy más testület, illetőleg szerv hatáskörébe tartozó ügyekben</w:t>
      </w:r>
    </w:p>
    <w:p w:rsidR="0082683B" w:rsidRPr="00853D6A" w:rsidRDefault="0082683B" w:rsidP="008E25F1">
      <w:pPr>
        <w:numPr>
          <w:ilvl w:val="0"/>
          <w:numId w:val="10"/>
        </w:numPr>
        <w:jc w:val="both"/>
        <w:rPr>
          <w:b/>
        </w:rPr>
      </w:pPr>
      <w:r w:rsidRPr="00853D6A">
        <w:rPr>
          <w:b/>
        </w:rPr>
        <w:t>felügyeli és irányítja a Dékáni Hivatal munkáját</w:t>
      </w:r>
    </w:p>
    <w:p w:rsidR="0082683B" w:rsidRPr="00853D6A" w:rsidRDefault="0082683B" w:rsidP="008E25F1">
      <w:pPr>
        <w:numPr>
          <w:ilvl w:val="0"/>
          <w:numId w:val="10"/>
        </w:numPr>
        <w:jc w:val="both"/>
        <w:rPr>
          <w:b/>
        </w:rPr>
      </w:pPr>
      <w:r w:rsidRPr="00853D6A">
        <w:rPr>
          <w:b/>
        </w:rPr>
        <w:t xml:space="preserve">ellátja mindazokat a feladatokat, amelyeket az egyetemi szabályzatok és a kar </w:t>
      </w:r>
      <w:r w:rsidR="005F035F">
        <w:rPr>
          <w:b/>
        </w:rPr>
        <w:t xml:space="preserve">szervezeti </w:t>
      </w:r>
      <w:r w:rsidR="009A5B0F" w:rsidRPr="001C3779">
        <w:rPr>
          <w:b/>
        </w:rPr>
        <w:t>és működési rendje</w:t>
      </w:r>
      <w:r w:rsidR="009A5B0F" w:rsidRPr="001C3779">
        <w:t xml:space="preserve"> </w:t>
      </w:r>
      <w:r w:rsidRPr="00853D6A">
        <w:rPr>
          <w:b/>
        </w:rPr>
        <w:t>hatáskörébe utalnak</w:t>
      </w:r>
    </w:p>
    <w:p w:rsidR="0082683B" w:rsidRPr="00853D6A" w:rsidRDefault="0082683B" w:rsidP="008E25F1">
      <w:pPr>
        <w:numPr>
          <w:ilvl w:val="0"/>
          <w:numId w:val="10"/>
        </w:numPr>
        <w:jc w:val="both"/>
        <w:rPr>
          <w:b/>
        </w:rPr>
      </w:pPr>
      <w:r w:rsidRPr="00853D6A">
        <w:rPr>
          <w:b/>
        </w:rPr>
        <w:t>kapcsolatot tart a társkarok dékánjaival</w:t>
      </w:r>
    </w:p>
    <w:p w:rsidR="0082683B" w:rsidRPr="00853D6A" w:rsidRDefault="0082683B" w:rsidP="008E25F1">
      <w:pPr>
        <w:numPr>
          <w:ilvl w:val="0"/>
          <w:numId w:val="10"/>
        </w:numPr>
        <w:jc w:val="both"/>
        <w:rPr>
          <w:b/>
        </w:rPr>
      </w:pPr>
      <w:r w:rsidRPr="00853D6A">
        <w:rPr>
          <w:b/>
        </w:rPr>
        <w:t>a dékánhelyettesek közül kijelöli általános helyettesét</w:t>
      </w:r>
    </w:p>
    <w:p w:rsidR="0082683B" w:rsidRPr="00853D6A" w:rsidRDefault="0082683B" w:rsidP="008E25F1">
      <w:pPr>
        <w:numPr>
          <w:ilvl w:val="0"/>
          <w:numId w:val="10"/>
        </w:numPr>
        <w:jc w:val="both"/>
        <w:rPr>
          <w:b/>
        </w:rPr>
      </w:pPr>
      <w:r w:rsidRPr="00853D6A">
        <w:rPr>
          <w:b/>
        </w:rPr>
        <w:t>kapcsolatot tart az Egyetemen működő szakmai érdekvédelmi szervezetekkel</w:t>
      </w:r>
    </w:p>
    <w:p w:rsidR="0082683B" w:rsidRPr="00853D6A" w:rsidRDefault="0082683B" w:rsidP="008E25F1">
      <w:pPr>
        <w:numPr>
          <w:ilvl w:val="0"/>
          <w:numId w:val="10"/>
        </w:numPr>
        <w:jc w:val="both"/>
        <w:rPr>
          <w:b/>
        </w:rPr>
      </w:pPr>
      <w:r w:rsidRPr="00853D6A">
        <w:rPr>
          <w:b/>
        </w:rPr>
        <w:t>az Emberierőforrás-gazdálkodási Főigazgatóságnál kezdeményezheti egyetemi docensi, egyetemi tanári, tudományos főmunkatársi, tudományos tanácsadói és kutatóprofesszori pályázat kiírását</w:t>
      </w:r>
    </w:p>
    <w:p w:rsidR="00806796" w:rsidRDefault="0082683B" w:rsidP="00806796">
      <w:pPr>
        <w:numPr>
          <w:ilvl w:val="0"/>
          <w:numId w:val="10"/>
        </w:numPr>
        <w:jc w:val="both"/>
        <w:rPr>
          <w:b/>
        </w:rPr>
      </w:pPr>
      <w:r w:rsidRPr="00853D6A">
        <w:rPr>
          <w:b/>
        </w:rPr>
        <w:t>a dékán kapcsolatot tart a Hallgatói Önkormányzatnak a karon működő szervezetével, valamint a szakmai-érdekképviseleti szervezetek kari képviselőivel</w:t>
      </w:r>
      <w:r w:rsidR="00806796">
        <w:rPr>
          <w:b/>
        </w:rPr>
        <w:t>.</w:t>
      </w:r>
    </w:p>
    <w:p w:rsidR="00806796" w:rsidRPr="00806796" w:rsidRDefault="00806796" w:rsidP="00806796">
      <w:pPr>
        <w:jc w:val="both"/>
        <w:rPr>
          <w:b/>
        </w:rPr>
      </w:pPr>
    </w:p>
    <w:p w:rsidR="0082683B" w:rsidRPr="00853D6A" w:rsidRDefault="0082683B" w:rsidP="0082683B">
      <w:pPr>
        <w:jc w:val="both"/>
        <w:rPr>
          <w:b/>
        </w:rPr>
      </w:pPr>
      <w:r w:rsidRPr="00853D6A">
        <w:t>2.</w:t>
      </w:r>
      <w:r w:rsidRPr="00853D6A">
        <w:rPr>
          <w:b/>
        </w:rPr>
        <w:t xml:space="preserve"> A dékán a kötelezettségvállalással összefüggő jogköreinek gyakorlására az Egyetem szabályzataiban meghatározott rendelkezések figyelembevételével, a kancellár egyetértésével jogosult.</w:t>
      </w:r>
    </w:p>
    <w:p w:rsidR="0082683B" w:rsidRPr="00853D6A" w:rsidRDefault="0082683B" w:rsidP="0082683B">
      <w:pPr>
        <w:jc w:val="both"/>
        <w:rPr>
          <w:b/>
        </w:rPr>
      </w:pPr>
    </w:p>
    <w:p w:rsidR="0082683B" w:rsidRPr="00853D6A" w:rsidRDefault="0082683B" w:rsidP="0082683B">
      <w:pPr>
        <w:jc w:val="both"/>
        <w:rPr>
          <w:b/>
        </w:rPr>
      </w:pPr>
      <w:r w:rsidRPr="00853D6A">
        <w:t>3.</w:t>
      </w:r>
      <w:r w:rsidRPr="00853D6A">
        <w:rPr>
          <w:b/>
        </w:rPr>
        <w:t xml:space="preserve"> A dékán közvetlenül irányítja az Egyetem Szervezeti Működési Szabályzatában, valamint a jelen </w:t>
      </w:r>
      <w:r w:rsidR="009A5B0F" w:rsidRPr="001C3779">
        <w:rPr>
          <w:b/>
        </w:rPr>
        <w:t>szervezeti és működési rendben</w:t>
      </w:r>
      <w:r w:rsidR="009A5B0F" w:rsidRPr="009A5B0F">
        <w:rPr>
          <w:b/>
          <w:color w:val="FF0000"/>
        </w:rPr>
        <w:t xml:space="preserve"> </w:t>
      </w:r>
      <w:r w:rsidRPr="00853D6A">
        <w:rPr>
          <w:b/>
        </w:rPr>
        <w:t>meghatározott szervezeti egységek tevékenységét</w:t>
      </w:r>
    </w:p>
    <w:p w:rsidR="009A5B0F" w:rsidRDefault="009A5B0F" w:rsidP="0082683B">
      <w:pPr>
        <w:jc w:val="both"/>
      </w:pPr>
    </w:p>
    <w:p w:rsidR="0082683B" w:rsidRPr="00853D6A" w:rsidRDefault="0082683B" w:rsidP="0082683B">
      <w:pPr>
        <w:jc w:val="both"/>
        <w:rPr>
          <w:b/>
        </w:rPr>
      </w:pPr>
      <w:r w:rsidRPr="00853D6A">
        <w:t>4.</w:t>
      </w:r>
      <w:r w:rsidR="00853D6A">
        <w:t xml:space="preserve"> </w:t>
      </w:r>
      <w:r w:rsidRPr="00853D6A">
        <w:rPr>
          <w:b/>
        </w:rPr>
        <w:t>Az intézetigazgató és az intézeti tanács alapvető kérdésekben kialakult ellentétes álláspontja esetén a vitatott kérdésben a dékán dönt.</w:t>
      </w:r>
    </w:p>
    <w:p w:rsidR="0082683B" w:rsidRPr="00853D6A" w:rsidRDefault="0082683B" w:rsidP="0082683B">
      <w:pPr>
        <w:jc w:val="both"/>
        <w:rPr>
          <w:b/>
        </w:rPr>
      </w:pPr>
    </w:p>
    <w:p w:rsidR="0082683B" w:rsidRPr="00853D6A" w:rsidRDefault="0082683B" w:rsidP="0082683B">
      <w:pPr>
        <w:jc w:val="both"/>
        <w:rPr>
          <w:b/>
        </w:rPr>
      </w:pPr>
      <w:r w:rsidRPr="00853D6A">
        <w:t>5.</w:t>
      </w:r>
      <w:r w:rsidR="00853D6A">
        <w:t xml:space="preserve"> </w:t>
      </w:r>
      <w:r w:rsidRPr="00853D6A">
        <w:rPr>
          <w:b/>
        </w:rPr>
        <w:t xml:space="preserve">A dékán részt vesz a rektori értekezleteken. A Klinika Központ Tanácsadó Testület állandó tagja, a Minőségfejlesztési </w:t>
      </w:r>
      <w:r w:rsidR="00BE7157">
        <w:rPr>
          <w:b/>
        </w:rPr>
        <w:t>T</w:t>
      </w:r>
      <w:r w:rsidRPr="00853D6A">
        <w:rPr>
          <w:b/>
        </w:rPr>
        <w:t>anács szavazati jogú tagja.</w:t>
      </w:r>
    </w:p>
    <w:p w:rsidR="0082683B" w:rsidRPr="00853D6A" w:rsidRDefault="0082683B" w:rsidP="0082683B">
      <w:pPr>
        <w:jc w:val="both"/>
        <w:rPr>
          <w:b/>
        </w:rPr>
      </w:pPr>
    </w:p>
    <w:p w:rsidR="0082683B" w:rsidRPr="00853D6A" w:rsidRDefault="0082683B" w:rsidP="0082683B">
      <w:pPr>
        <w:jc w:val="both"/>
        <w:rPr>
          <w:b/>
        </w:rPr>
      </w:pPr>
      <w:r w:rsidRPr="00853D6A">
        <w:t>6.</w:t>
      </w:r>
      <w:r w:rsidRPr="00853D6A">
        <w:rPr>
          <w:b/>
        </w:rPr>
        <w:t xml:space="preserve"> A </w:t>
      </w:r>
      <w:r w:rsidR="005F035F">
        <w:rPr>
          <w:b/>
        </w:rPr>
        <w:t>k</w:t>
      </w:r>
      <w:r w:rsidRPr="00853D6A">
        <w:rPr>
          <w:b/>
        </w:rPr>
        <w:t xml:space="preserve">ar egészét érintő vagy arra jelentős befolyással bíró döntések előtt az érintett </w:t>
      </w:r>
      <w:r w:rsidR="005F035F">
        <w:rPr>
          <w:b/>
        </w:rPr>
        <w:t>k</w:t>
      </w:r>
      <w:r w:rsidRPr="00853D6A">
        <w:rPr>
          <w:b/>
        </w:rPr>
        <w:t>ar dékánját, vagy testületét meg kell hallgatni.</w:t>
      </w:r>
    </w:p>
    <w:p w:rsidR="0082683B" w:rsidRPr="00CD209E" w:rsidRDefault="0082683B" w:rsidP="0082683B">
      <w:pPr>
        <w:jc w:val="both"/>
      </w:pPr>
    </w:p>
    <w:p w:rsidR="0082683B" w:rsidRDefault="0082683B" w:rsidP="0082683B">
      <w:pPr>
        <w:jc w:val="both"/>
      </w:pPr>
    </w:p>
    <w:p w:rsidR="00853D6A" w:rsidRPr="00CD209E" w:rsidRDefault="00853D6A" w:rsidP="0082683B">
      <w:pPr>
        <w:jc w:val="both"/>
      </w:pPr>
    </w:p>
    <w:p w:rsidR="0082683B" w:rsidRPr="00CD209E" w:rsidRDefault="0082683B" w:rsidP="00D26044">
      <w:pPr>
        <w:pStyle w:val="StlusCmsor2TimesNewRomanEltte6ptUtna6pt"/>
        <w:numPr>
          <w:ilvl w:val="0"/>
          <w:numId w:val="0"/>
        </w:numPr>
        <w:ind w:left="576" w:hanging="576"/>
      </w:pPr>
      <w:bookmarkStart w:id="145" w:name="_Toc473554083"/>
      <w:bookmarkStart w:id="146" w:name="_Toc473701476"/>
      <w:bookmarkStart w:id="147" w:name="_Toc517157534"/>
      <w:r w:rsidRPr="00CD209E">
        <w:t>4.4. DÉKÁNHELYETTESEK</w:t>
      </w:r>
      <w:bookmarkEnd w:id="145"/>
      <w:bookmarkEnd w:id="146"/>
      <w:bookmarkEnd w:id="147"/>
    </w:p>
    <w:p w:rsidR="0082683B" w:rsidRPr="00CD209E" w:rsidRDefault="0082683B" w:rsidP="0082683B">
      <w:pPr>
        <w:jc w:val="both"/>
        <w:rPr>
          <w:b/>
        </w:rPr>
      </w:pPr>
    </w:p>
    <w:p w:rsidR="0082683B" w:rsidRPr="00853D6A" w:rsidRDefault="0082683B" w:rsidP="0082683B">
      <w:pPr>
        <w:jc w:val="both"/>
        <w:rPr>
          <w:b/>
        </w:rPr>
      </w:pPr>
      <w:r w:rsidRPr="00853D6A">
        <w:rPr>
          <w:b/>
        </w:rPr>
        <w:t xml:space="preserve">A dékán munkáját dékánhelyettesek segítik, akiknek a számát a dékán javaslatára a Kari Tanács határozza meg. </w:t>
      </w:r>
    </w:p>
    <w:p w:rsidR="0082683B" w:rsidRPr="00853D6A" w:rsidRDefault="0082683B" w:rsidP="0082683B">
      <w:pPr>
        <w:jc w:val="both"/>
        <w:rPr>
          <w:b/>
        </w:rPr>
      </w:pPr>
      <w:r w:rsidRPr="00853D6A">
        <w:rPr>
          <w:b/>
        </w:rPr>
        <w:t xml:space="preserve">A megbízás legfeljebb </w:t>
      </w:r>
      <w:r w:rsidR="00951794" w:rsidRPr="001C3779">
        <w:rPr>
          <w:b/>
        </w:rPr>
        <w:t xml:space="preserve">öt </w:t>
      </w:r>
      <w:r w:rsidRPr="00853D6A">
        <w:rPr>
          <w:b/>
        </w:rPr>
        <w:t xml:space="preserve">évre szól, mely – a Kari Tanács véleményének kikérését követően, pályázat alapján – legfeljebb </w:t>
      </w:r>
      <w:r w:rsidR="0045440C" w:rsidRPr="001C3779">
        <w:rPr>
          <w:b/>
        </w:rPr>
        <w:t xml:space="preserve">öt </w:t>
      </w:r>
      <w:r w:rsidRPr="00853D6A">
        <w:rPr>
          <w:b/>
        </w:rPr>
        <w:t xml:space="preserve">évre többször meghosszabbítható. </w:t>
      </w:r>
    </w:p>
    <w:p w:rsidR="0082683B" w:rsidRPr="00853D6A" w:rsidRDefault="0082683B" w:rsidP="0082683B">
      <w:pPr>
        <w:jc w:val="both"/>
        <w:rPr>
          <w:b/>
        </w:rPr>
      </w:pPr>
    </w:p>
    <w:p w:rsidR="0082683B" w:rsidRPr="00853D6A" w:rsidRDefault="0082683B" w:rsidP="0082683B">
      <w:pPr>
        <w:jc w:val="both"/>
        <w:rPr>
          <w:b/>
        </w:rPr>
      </w:pPr>
      <w:r w:rsidRPr="00853D6A">
        <w:rPr>
          <w:b/>
        </w:rPr>
        <w:t>A dékánhelyettesi megbízás megszűnik, amikor a dékánhelyettes betölti 65. életévét.</w:t>
      </w:r>
    </w:p>
    <w:p w:rsidR="0082683B" w:rsidRPr="00CD209E" w:rsidRDefault="0082683B" w:rsidP="0082683B">
      <w:pPr>
        <w:jc w:val="both"/>
        <w:rPr>
          <w:b/>
        </w:rPr>
      </w:pPr>
    </w:p>
    <w:p w:rsidR="0082683B" w:rsidRPr="00853D6A" w:rsidRDefault="0082683B" w:rsidP="0082683B">
      <w:pPr>
        <w:jc w:val="both"/>
        <w:rPr>
          <w:b/>
        </w:rPr>
      </w:pPr>
      <w:r w:rsidRPr="00853D6A">
        <w:rPr>
          <w:b/>
        </w:rPr>
        <w:t>A dékánhelyettes a kötelezettségvállalással összefüggő jogköreinek gyakorlására az Egyetem szabályzataiban meghatározott rendelkezések figyelembevételével, a kancellár egyetértésével jogosult. A dékánhelyettes a munkáltatói jogkörei gyakorlása során –</w:t>
      </w:r>
      <w:r w:rsidR="00BE7157">
        <w:rPr>
          <w:b/>
        </w:rPr>
        <w:t xml:space="preserve"> </w:t>
      </w:r>
      <w:r w:rsidRPr="00853D6A">
        <w:rPr>
          <w:b/>
        </w:rPr>
        <w:t>figyelemmel a jelen szabályzatban, valamint az Egyetem szabályzataiban meghatározott rendelkezésekre –</w:t>
      </w:r>
      <w:r w:rsidR="00BE7157">
        <w:rPr>
          <w:b/>
        </w:rPr>
        <w:t xml:space="preserve"> </w:t>
      </w:r>
      <w:r w:rsidRPr="00853D6A">
        <w:rPr>
          <w:b/>
        </w:rPr>
        <w:t>a munkáltatói jogok gyakorlására, vagy egyes, a munkáltatói jogkörébe tartozó intézkedések megtételére a kancellár egyetértésével jogosult.</w:t>
      </w:r>
    </w:p>
    <w:p w:rsidR="0082683B" w:rsidRPr="00CD209E" w:rsidRDefault="0082683B" w:rsidP="0082683B">
      <w:pPr>
        <w:jc w:val="both"/>
      </w:pPr>
    </w:p>
    <w:p w:rsidR="006D3738" w:rsidRDefault="006D3738" w:rsidP="0082683B">
      <w:pPr>
        <w:jc w:val="both"/>
      </w:pPr>
    </w:p>
    <w:p w:rsidR="006D3738" w:rsidRPr="00CD209E" w:rsidRDefault="006D3738" w:rsidP="0082683B">
      <w:pPr>
        <w:jc w:val="both"/>
      </w:pPr>
    </w:p>
    <w:p w:rsidR="0082683B" w:rsidRPr="00CD209E" w:rsidRDefault="0082683B" w:rsidP="00D26044">
      <w:pPr>
        <w:pStyle w:val="StlusCmsor2TimesNewRomanEltte6ptUtna6pt"/>
        <w:numPr>
          <w:ilvl w:val="0"/>
          <w:numId w:val="0"/>
        </w:numPr>
        <w:ind w:left="576" w:hanging="576"/>
      </w:pPr>
      <w:bookmarkStart w:id="148" w:name="_Toc473554084"/>
      <w:bookmarkStart w:id="149" w:name="_Toc473701477"/>
      <w:bookmarkStart w:id="150" w:name="_Toc517157535"/>
      <w:r w:rsidRPr="00CD209E">
        <w:t>4.5. ÁLLANDÓ BIZOTTSÁGOK</w:t>
      </w:r>
      <w:bookmarkEnd w:id="148"/>
      <w:bookmarkEnd w:id="149"/>
      <w:bookmarkEnd w:id="150"/>
    </w:p>
    <w:p w:rsidR="0082683B" w:rsidRPr="00CD209E" w:rsidRDefault="0082683B" w:rsidP="0082683B">
      <w:pPr>
        <w:rPr>
          <w:b/>
        </w:rPr>
      </w:pPr>
    </w:p>
    <w:p w:rsidR="0082683B" w:rsidRPr="00CD209E" w:rsidRDefault="0082683B" w:rsidP="00D26044">
      <w:pPr>
        <w:pStyle w:val="StlusCmsor3"/>
      </w:pPr>
      <w:bookmarkStart w:id="151" w:name="_Toc473554085"/>
      <w:bookmarkStart w:id="152" w:name="_Toc473701478"/>
      <w:bookmarkStart w:id="153" w:name="_Toc517157536"/>
      <w:r w:rsidRPr="00CD209E">
        <w:t>4.5.1. A Szenátus által létrehozott és a karon működő állandó bizottságok</w:t>
      </w:r>
      <w:bookmarkEnd w:id="151"/>
      <w:bookmarkEnd w:id="152"/>
      <w:bookmarkEnd w:id="153"/>
    </w:p>
    <w:p w:rsidR="0082683B" w:rsidRPr="00853D6A" w:rsidRDefault="0082683B" w:rsidP="0082683B">
      <w:pPr>
        <w:numPr>
          <w:ilvl w:val="0"/>
          <w:numId w:val="8"/>
        </w:numPr>
        <w:jc w:val="both"/>
        <w:rPr>
          <w:b/>
        </w:rPr>
      </w:pPr>
      <w:r w:rsidRPr="00853D6A">
        <w:rPr>
          <w:b/>
        </w:rPr>
        <w:t xml:space="preserve">Tanulmányi és </w:t>
      </w:r>
      <w:r w:rsidR="0045440C">
        <w:rPr>
          <w:b/>
        </w:rPr>
        <w:t>V</w:t>
      </w:r>
      <w:r w:rsidRPr="00853D6A">
        <w:rPr>
          <w:b/>
        </w:rPr>
        <w:t>izsgabizottság</w:t>
      </w:r>
    </w:p>
    <w:p w:rsidR="0082683B" w:rsidRPr="00853D6A" w:rsidRDefault="0082683B" w:rsidP="0082683B">
      <w:pPr>
        <w:numPr>
          <w:ilvl w:val="0"/>
          <w:numId w:val="8"/>
        </w:numPr>
        <w:jc w:val="both"/>
        <w:rPr>
          <w:b/>
        </w:rPr>
      </w:pPr>
      <w:r w:rsidRPr="00853D6A">
        <w:rPr>
          <w:b/>
        </w:rPr>
        <w:t xml:space="preserve">Szociális és </w:t>
      </w:r>
      <w:r w:rsidR="0045440C">
        <w:rPr>
          <w:b/>
        </w:rPr>
        <w:t>E</w:t>
      </w:r>
      <w:r w:rsidRPr="00853D6A">
        <w:rPr>
          <w:b/>
        </w:rPr>
        <w:t>sélyegyenlőségi Bizottság</w:t>
      </w:r>
    </w:p>
    <w:p w:rsidR="0082683B" w:rsidRPr="00853D6A" w:rsidRDefault="0082683B" w:rsidP="0082683B">
      <w:pPr>
        <w:numPr>
          <w:ilvl w:val="0"/>
          <w:numId w:val="8"/>
        </w:numPr>
        <w:jc w:val="both"/>
        <w:rPr>
          <w:b/>
        </w:rPr>
      </w:pPr>
      <w:r w:rsidRPr="00853D6A">
        <w:rPr>
          <w:b/>
        </w:rPr>
        <w:t>Kreditátviteli Bizottság</w:t>
      </w:r>
    </w:p>
    <w:p w:rsidR="0082683B" w:rsidRPr="00853D6A" w:rsidRDefault="0082683B" w:rsidP="0082683B">
      <w:pPr>
        <w:numPr>
          <w:ilvl w:val="0"/>
          <w:numId w:val="8"/>
        </w:numPr>
        <w:jc w:val="both"/>
        <w:rPr>
          <w:b/>
        </w:rPr>
      </w:pPr>
      <w:r w:rsidRPr="00853D6A">
        <w:rPr>
          <w:b/>
        </w:rPr>
        <w:t xml:space="preserve">Etikai és </w:t>
      </w:r>
      <w:r w:rsidR="0045440C">
        <w:rPr>
          <w:b/>
        </w:rPr>
        <w:t>F</w:t>
      </w:r>
      <w:r w:rsidRPr="00853D6A">
        <w:rPr>
          <w:b/>
        </w:rPr>
        <w:t>egyelmi Bizottság</w:t>
      </w:r>
    </w:p>
    <w:tbl>
      <w:tblPr>
        <w:tblW w:w="4122" w:type="dxa"/>
        <w:tblCellMar>
          <w:left w:w="0" w:type="dxa"/>
          <w:right w:w="0" w:type="dxa"/>
        </w:tblCellMar>
        <w:tblLook w:val="04A0" w:firstRow="1" w:lastRow="0" w:firstColumn="1" w:lastColumn="0" w:noHBand="0" w:noVBand="1"/>
      </w:tblPr>
      <w:tblGrid>
        <w:gridCol w:w="1984"/>
        <w:gridCol w:w="2138"/>
      </w:tblGrid>
      <w:tr w:rsidR="0082683B" w:rsidRPr="00853D6A" w:rsidTr="00D26044">
        <w:trPr>
          <w:trHeight w:val="121"/>
        </w:trPr>
        <w:tc>
          <w:tcPr>
            <w:tcW w:w="1984" w:type="dxa"/>
          </w:tcPr>
          <w:p w:rsidR="0082683B" w:rsidRPr="00853D6A" w:rsidRDefault="0082683B" w:rsidP="00D26044">
            <w:pPr>
              <w:jc w:val="both"/>
              <w:rPr>
                <w:b/>
              </w:rPr>
            </w:pPr>
          </w:p>
          <w:p w:rsidR="0082683B" w:rsidRPr="00853D6A" w:rsidRDefault="0082683B" w:rsidP="00D26044">
            <w:pPr>
              <w:jc w:val="both"/>
              <w:rPr>
                <w:b/>
              </w:rPr>
            </w:pPr>
          </w:p>
        </w:tc>
        <w:tc>
          <w:tcPr>
            <w:tcW w:w="2138" w:type="dxa"/>
          </w:tcPr>
          <w:p w:rsidR="0082683B" w:rsidRPr="00853D6A" w:rsidRDefault="0082683B" w:rsidP="00D26044">
            <w:pPr>
              <w:jc w:val="both"/>
              <w:rPr>
                <w:b/>
              </w:rPr>
            </w:pPr>
          </w:p>
          <w:p w:rsidR="0082683B" w:rsidRPr="00853D6A" w:rsidRDefault="0082683B" w:rsidP="00D26044">
            <w:pPr>
              <w:jc w:val="both"/>
              <w:rPr>
                <w:b/>
              </w:rPr>
            </w:pPr>
          </w:p>
        </w:tc>
      </w:tr>
    </w:tbl>
    <w:p w:rsidR="0082683B" w:rsidRPr="00853D6A" w:rsidRDefault="0082683B" w:rsidP="0082683B">
      <w:pPr>
        <w:pStyle w:val="Default"/>
        <w:jc w:val="both"/>
        <w:rPr>
          <w:b/>
          <w:bCs/>
          <w:color w:val="auto"/>
        </w:rPr>
      </w:pPr>
      <w:r w:rsidRPr="00853D6A">
        <w:rPr>
          <w:b/>
          <w:bCs/>
          <w:color w:val="auto"/>
        </w:rPr>
        <w:t xml:space="preserve">A Szenátus által karon létrehozott bizottságok esetében a tagok személyére a dékán tesz javaslatot. A tagok megválasztása a </w:t>
      </w:r>
      <w:r w:rsidR="00806796">
        <w:rPr>
          <w:b/>
          <w:bCs/>
          <w:color w:val="auto"/>
        </w:rPr>
        <w:t>4.5.</w:t>
      </w:r>
      <w:r w:rsidRPr="00853D6A">
        <w:rPr>
          <w:b/>
          <w:bCs/>
          <w:color w:val="auto"/>
        </w:rPr>
        <w:t xml:space="preserve">3. pontban meghatározottak szerint kerül sor azzal, hogy a Kari Tanács által elfogadott javaslat (előterjesztés) alapján a Bizottság összetételét a Szenátus állapítja meg. </w:t>
      </w:r>
    </w:p>
    <w:p w:rsidR="0082683B" w:rsidRDefault="0082683B" w:rsidP="0082683B">
      <w:pPr>
        <w:rPr>
          <w:b/>
        </w:rPr>
      </w:pPr>
    </w:p>
    <w:p w:rsidR="00E16730" w:rsidRDefault="00E16730" w:rsidP="00BC5A0E">
      <w:pPr>
        <w:jc w:val="both"/>
        <w:rPr>
          <w:b/>
        </w:rPr>
      </w:pPr>
      <w:r w:rsidRPr="00E16730">
        <w:rPr>
          <w:b/>
        </w:rPr>
        <w:t xml:space="preserve">A Szenátus által létrehozott, karon működő bizottságok ügyrendjét a bizottság elnökének előterjesztése alapján a Kari Tanács, majd ezt követően a Szenátus hagyja jóvá. </w:t>
      </w:r>
    </w:p>
    <w:p w:rsidR="0069234C" w:rsidRPr="00E16730" w:rsidRDefault="0069234C" w:rsidP="00BC5A0E">
      <w:pPr>
        <w:jc w:val="both"/>
        <w:rPr>
          <w:b/>
        </w:rPr>
      </w:pPr>
    </w:p>
    <w:p w:rsidR="005F035F" w:rsidRPr="001C3779" w:rsidRDefault="001962A4" w:rsidP="00BC5A0E">
      <w:pPr>
        <w:jc w:val="both"/>
        <w:rPr>
          <w:b/>
        </w:rPr>
      </w:pPr>
      <w:r w:rsidRPr="005F035F">
        <w:t xml:space="preserve">A </w:t>
      </w:r>
      <w:r w:rsidR="005F035F">
        <w:t xml:space="preserve">Szenátus által karon létrehozott </w:t>
      </w:r>
      <w:r w:rsidRPr="005F035F">
        <w:t>bizottságok hatás- és feladatkörét a jogszabályok és egyete</w:t>
      </w:r>
      <w:r w:rsidR="00AB32D1">
        <w:t xml:space="preserve">mi szabályzatok határozzák meg. </w:t>
      </w:r>
      <w:bookmarkStart w:id="154" w:name="_Toc473554086"/>
      <w:bookmarkStart w:id="155" w:name="_Toc473701479"/>
    </w:p>
    <w:p w:rsidR="0082683B" w:rsidRPr="00CD209E" w:rsidRDefault="0082683B" w:rsidP="00D26044">
      <w:pPr>
        <w:pStyle w:val="StlusCmsor3"/>
      </w:pPr>
      <w:bookmarkStart w:id="156" w:name="_Toc517157537"/>
      <w:r w:rsidRPr="00CD209E">
        <w:t>4.5.2. A Kari Tanács által létrehozott és a karon működő állandó bizottságok</w:t>
      </w:r>
      <w:bookmarkEnd w:id="154"/>
      <w:bookmarkEnd w:id="155"/>
      <w:bookmarkEnd w:id="156"/>
    </w:p>
    <w:p w:rsidR="0082683B" w:rsidRPr="00CD209E" w:rsidRDefault="0082683B" w:rsidP="008E25F1">
      <w:pPr>
        <w:numPr>
          <w:ilvl w:val="0"/>
          <w:numId w:val="13"/>
        </w:numPr>
        <w:jc w:val="both"/>
      </w:pPr>
      <w:r w:rsidRPr="00CD209E">
        <w:t>Diákjóléti Bizottság</w:t>
      </w:r>
    </w:p>
    <w:p w:rsidR="0082683B" w:rsidRPr="00CD209E" w:rsidRDefault="0082683B" w:rsidP="008E25F1">
      <w:pPr>
        <w:numPr>
          <w:ilvl w:val="0"/>
          <w:numId w:val="13"/>
        </w:numPr>
        <w:jc w:val="both"/>
      </w:pPr>
      <w:r w:rsidRPr="00CD209E">
        <w:t xml:space="preserve">Jogügyi és </w:t>
      </w:r>
      <w:r w:rsidR="00BD48B1">
        <w:t>F</w:t>
      </w:r>
      <w:r w:rsidRPr="00CD209E">
        <w:t>elügyeleti Bizottság</w:t>
      </w:r>
    </w:p>
    <w:p w:rsidR="0082683B" w:rsidRPr="00CD209E" w:rsidRDefault="0082683B" w:rsidP="008E25F1">
      <w:pPr>
        <w:numPr>
          <w:ilvl w:val="0"/>
          <w:numId w:val="13"/>
        </w:numPr>
        <w:jc w:val="both"/>
      </w:pPr>
      <w:r w:rsidRPr="00CD209E">
        <w:t>Gazdasági Bizottság</w:t>
      </w:r>
    </w:p>
    <w:p w:rsidR="0082683B" w:rsidRPr="00CD209E" w:rsidRDefault="0082683B" w:rsidP="008E25F1">
      <w:pPr>
        <w:numPr>
          <w:ilvl w:val="0"/>
          <w:numId w:val="13"/>
        </w:numPr>
        <w:jc w:val="both"/>
      </w:pPr>
      <w:r w:rsidRPr="00CD209E">
        <w:t>Klinikai Bizottság</w:t>
      </w:r>
    </w:p>
    <w:p w:rsidR="0082683B" w:rsidRPr="00CD209E" w:rsidRDefault="0082683B" w:rsidP="008E25F1">
      <w:pPr>
        <w:numPr>
          <w:ilvl w:val="0"/>
          <w:numId w:val="13"/>
        </w:numPr>
        <w:jc w:val="both"/>
      </w:pPr>
      <w:r w:rsidRPr="00CD209E">
        <w:t xml:space="preserve">Kurrikulum és </w:t>
      </w:r>
      <w:r w:rsidR="00BD48B1">
        <w:t>P</w:t>
      </w:r>
      <w:r w:rsidRPr="00CD209E">
        <w:t>rogramakkreditációs Bizottság</w:t>
      </w:r>
    </w:p>
    <w:p w:rsidR="0082683B" w:rsidRPr="00CD209E" w:rsidRDefault="0082683B" w:rsidP="008E25F1">
      <w:pPr>
        <w:numPr>
          <w:ilvl w:val="0"/>
          <w:numId w:val="13"/>
        </w:numPr>
        <w:jc w:val="both"/>
      </w:pPr>
      <w:r w:rsidRPr="00CD209E">
        <w:t>Minőségbiztosítási Bizottság</w:t>
      </w:r>
    </w:p>
    <w:p w:rsidR="0082683B" w:rsidRPr="00CD209E" w:rsidRDefault="0082683B" w:rsidP="008E25F1">
      <w:pPr>
        <w:numPr>
          <w:ilvl w:val="0"/>
          <w:numId w:val="13"/>
        </w:numPr>
        <w:jc w:val="both"/>
      </w:pPr>
      <w:r w:rsidRPr="00CD209E">
        <w:t>Oktatási és Kreditbizottság</w:t>
      </w:r>
    </w:p>
    <w:p w:rsidR="0082683B" w:rsidRPr="00CD209E" w:rsidRDefault="0082683B" w:rsidP="008E25F1">
      <w:pPr>
        <w:numPr>
          <w:ilvl w:val="0"/>
          <w:numId w:val="13"/>
        </w:numPr>
        <w:jc w:val="both"/>
      </w:pPr>
      <w:r w:rsidRPr="00CD209E">
        <w:t>Szakképzési Bizottság</w:t>
      </w:r>
    </w:p>
    <w:p w:rsidR="0082683B" w:rsidRPr="00CD209E" w:rsidRDefault="0082683B" w:rsidP="008E25F1">
      <w:pPr>
        <w:numPr>
          <w:ilvl w:val="0"/>
          <w:numId w:val="13"/>
        </w:numPr>
        <w:jc w:val="both"/>
      </w:pPr>
      <w:r w:rsidRPr="00CD209E">
        <w:t>Tudományos Bizottság</w:t>
      </w:r>
    </w:p>
    <w:p w:rsidR="0082683B" w:rsidRPr="00CD209E" w:rsidRDefault="0082683B" w:rsidP="0082683B">
      <w:pPr>
        <w:rPr>
          <w:b/>
        </w:rPr>
      </w:pPr>
    </w:p>
    <w:p w:rsidR="0082683B" w:rsidRPr="00CD209E" w:rsidRDefault="0082683B" w:rsidP="00D26044">
      <w:pPr>
        <w:pStyle w:val="StlusCmsor3"/>
      </w:pPr>
      <w:bookmarkStart w:id="157" w:name="_Toc473554087"/>
      <w:bookmarkStart w:id="158" w:name="_Toc473701480"/>
      <w:bookmarkStart w:id="159" w:name="_Toc517157538"/>
      <w:r w:rsidRPr="00CD209E">
        <w:t xml:space="preserve">4.5.3. A </w:t>
      </w:r>
      <w:r w:rsidR="001962A4">
        <w:t xml:space="preserve">Kari Tanács által létrehozott kari </w:t>
      </w:r>
      <w:r w:rsidRPr="00CD209E">
        <w:t>bizottságokra vonatkozó általános szabályok</w:t>
      </w:r>
      <w:bookmarkEnd w:id="157"/>
      <w:bookmarkEnd w:id="158"/>
      <w:bookmarkEnd w:id="159"/>
    </w:p>
    <w:p w:rsidR="0082683B" w:rsidRPr="00CD209E" w:rsidRDefault="0082683B" w:rsidP="0082683B">
      <w:pPr>
        <w:jc w:val="center"/>
        <w:rPr>
          <w:b/>
        </w:rPr>
      </w:pPr>
    </w:p>
    <w:p w:rsidR="0082683B" w:rsidRPr="00CD209E" w:rsidRDefault="0082683B" w:rsidP="0082683B">
      <w:pPr>
        <w:pStyle w:val="Default"/>
        <w:jc w:val="both"/>
        <w:rPr>
          <w:bCs/>
          <w:color w:val="auto"/>
        </w:rPr>
      </w:pPr>
      <w:r w:rsidRPr="00CD209E">
        <w:rPr>
          <w:bCs/>
          <w:color w:val="auto"/>
        </w:rPr>
        <w:t>1. A karon működő állandó bizottságok a kar dékánjának előkészítő, véleményező, kezdeményező, javaslattevő testületei.</w:t>
      </w:r>
    </w:p>
    <w:p w:rsidR="0082683B" w:rsidRPr="001A68C4" w:rsidRDefault="0082683B" w:rsidP="0082683B">
      <w:pPr>
        <w:spacing w:before="100" w:beforeAutospacing="1" w:after="100" w:afterAutospacing="1"/>
        <w:jc w:val="both"/>
        <w:rPr>
          <w:color w:val="FF0000"/>
        </w:rPr>
      </w:pPr>
      <w:r w:rsidRPr="00CD209E">
        <w:t xml:space="preserve">2. </w:t>
      </w:r>
      <w:r w:rsidRPr="00152925">
        <w:t xml:space="preserve">Az állandó bizottságok egységes eljárási, működési rendjét </w:t>
      </w:r>
      <w:r w:rsidR="006D3738" w:rsidRPr="00152925">
        <w:t xml:space="preserve">5. </w:t>
      </w:r>
      <w:r w:rsidRPr="00152925">
        <w:t>sz. melléklete tartalmazza.</w:t>
      </w:r>
      <w:r w:rsidR="001A68C4">
        <w:t xml:space="preserve"> </w:t>
      </w:r>
    </w:p>
    <w:p w:rsidR="0082683B" w:rsidRPr="00CD209E" w:rsidRDefault="0082683B" w:rsidP="0082683B">
      <w:pPr>
        <w:pStyle w:val="Default"/>
        <w:jc w:val="both"/>
        <w:rPr>
          <w:color w:val="auto"/>
        </w:rPr>
      </w:pPr>
      <w:r w:rsidRPr="00CD209E">
        <w:rPr>
          <w:color w:val="auto"/>
        </w:rPr>
        <w:t xml:space="preserve">3. A bizottság elnökének és tagjainak személyére a dékán tesz javaslatot, személyüket a Kari Tanács fogadja el. </w:t>
      </w:r>
    </w:p>
    <w:p w:rsidR="0082683B" w:rsidRPr="00CD209E" w:rsidRDefault="0082683B" w:rsidP="0082683B">
      <w:pPr>
        <w:pStyle w:val="Default"/>
        <w:jc w:val="both"/>
        <w:rPr>
          <w:color w:val="auto"/>
        </w:rPr>
      </w:pPr>
    </w:p>
    <w:p w:rsidR="0082683B" w:rsidRPr="00CD209E" w:rsidRDefault="0082683B" w:rsidP="0082683B">
      <w:pPr>
        <w:jc w:val="both"/>
      </w:pPr>
      <w:r w:rsidRPr="00CD209E">
        <w:t>4. A karon működő állandó bizottságok munkáját a bizottság elnökének felkérése alapján, tanácskozási joggal meghívott szakérők segíthetik.</w:t>
      </w:r>
    </w:p>
    <w:p w:rsidR="0082683B" w:rsidRPr="00CD209E" w:rsidRDefault="0082683B" w:rsidP="0082683B">
      <w:pPr>
        <w:jc w:val="both"/>
      </w:pPr>
    </w:p>
    <w:p w:rsidR="0082683B" w:rsidRPr="00CD209E" w:rsidRDefault="0082683B" w:rsidP="0082683B">
      <w:pPr>
        <w:jc w:val="both"/>
      </w:pPr>
      <w:r w:rsidRPr="00CD209E">
        <w:t xml:space="preserve">5. A bizottság ülésén meghívottként, szakértőként csak a dékán írásbeli hozzájárulásával vehet részt egy másik bizottság elnöke vagy tagja, a bizottságok ilyen engedély nélkül együttes ülést sem tarthatnak, kivéve a Kari Tanács által elfogadott ügyrendjük egyes kérdések esetében másképp nem rendelkezik. </w:t>
      </w:r>
    </w:p>
    <w:p w:rsidR="0082683B" w:rsidRPr="00CD209E" w:rsidRDefault="0082683B" w:rsidP="0082683B">
      <w:pPr>
        <w:jc w:val="both"/>
      </w:pPr>
    </w:p>
    <w:p w:rsidR="0082683B" w:rsidRPr="00CD209E" w:rsidRDefault="0082683B" w:rsidP="0082683B">
      <w:pPr>
        <w:jc w:val="both"/>
        <w:rPr>
          <w:strike/>
        </w:rPr>
      </w:pPr>
      <w:r w:rsidRPr="00CD209E">
        <w:t xml:space="preserve">6. Az állandó bizottságok állásfoglalásait, javaslatait a dékán vagy elfogadja és érvényesíti, vagy új változatok kidolgozása céljából visszautalja a bizottsághoz. </w:t>
      </w:r>
    </w:p>
    <w:p w:rsidR="0082683B" w:rsidRPr="00CD209E" w:rsidRDefault="0082683B" w:rsidP="0082683B">
      <w:pPr>
        <w:pStyle w:val="Default"/>
        <w:jc w:val="both"/>
        <w:rPr>
          <w:bCs/>
          <w:color w:val="auto"/>
        </w:rPr>
      </w:pPr>
    </w:p>
    <w:p w:rsidR="0082683B" w:rsidRPr="00BF186B" w:rsidRDefault="00C76E2D" w:rsidP="0082683B">
      <w:pPr>
        <w:pStyle w:val="Default"/>
        <w:jc w:val="both"/>
        <w:rPr>
          <w:color w:val="FF0000"/>
        </w:rPr>
      </w:pPr>
      <w:r w:rsidRPr="00E16730">
        <w:rPr>
          <w:color w:val="auto"/>
        </w:rPr>
        <w:t xml:space="preserve">7. </w:t>
      </w:r>
      <w:r w:rsidR="0082683B" w:rsidRPr="00CD209E">
        <w:rPr>
          <w:color w:val="auto"/>
        </w:rPr>
        <w:t>A bizottsági tagság a megválasztástól számított 3 évre szól.</w:t>
      </w:r>
    </w:p>
    <w:p w:rsidR="0082683B" w:rsidRPr="00CD209E" w:rsidRDefault="0082683B" w:rsidP="0082683B">
      <w:pPr>
        <w:pStyle w:val="Default"/>
        <w:jc w:val="both"/>
        <w:rPr>
          <w:color w:val="auto"/>
        </w:rPr>
      </w:pPr>
    </w:p>
    <w:p w:rsidR="0082683B" w:rsidRPr="00CD209E" w:rsidRDefault="00C76E2D" w:rsidP="0082683B">
      <w:pPr>
        <w:pStyle w:val="Default"/>
        <w:jc w:val="both"/>
        <w:rPr>
          <w:color w:val="auto"/>
        </w:rPr>
      </w:pPr>
      <w:r w:rsidRPr="00E16730">
        <w:rPr>
          <w:color w:val="auto"/>
        </w:rPr>
        <w:t>8.</w:t>
      </w:r>
      <w:r w:rsidR="0082683B" w:rsidRPr="00CD209E">
        <w:rPr>
          <w:color w:val="auto"/>
        </w:rPr>
        <w:t>Az egyetemi közalkalmazotti jogviszony megszűnésének esetét kivéve a megválasztáskor betöltött oktatói munkakörben bekövetkezett esetleges változás nem eredményezi a bizottsági tagság megszűnését. A hallgatói jogviszony megszűnése</w:t>
      </w:r>
      <w:r w:rsidR="00C245C4">
        <w:rPr>
          <w:color w:val="auto"/>
        </w:rPr>
        <w:t>,</w:t>
      </w:r>
      <w:r w:rsidR="0082683B" w:rsidRPr="00CD209E">
        <w:rPr>
          <w:color w:val="auto"/>
        </w:rPr>
        <w:t xml:space="preserve"> illetve szünetelése esetén a tagsági jogviszony megszűnésével jár.</w:t>
      </w:r>
    </w:p>
    <w:p w:rsidR="0082683B" w:rsidRPr="00CD209E" w:rsidRDefault="0082683B" w:rsidP="0082683B">
      <w:pPr>
        <w:pStyle w:val="Default"/>
        <w:jc w:val="both"/>
        <w:rPr>
          <w:color w:val="auto"/>
        </w:rPr>
      </w:pPr>
    </w:p>
    <w:p w:rsidR="0082683B" w:rsidRPr="00CD209E" w:rsidRDefault="00C76E2D" w:rsidP="0082683B">
      <w:pPr>
        <w:jc w:val="both"/>
      </w:pPr>
      <w:r w:rsidRPr="00E16730">
        <w:t xml:space="preserve">9. </w:t>
      </w:r>
      <w:r w:rsidR="0082683B" w:rsidRPr="00CD209E">
        <w:t xml:space="preserve">A Bizottság elnökét és tagjait a Semmelweis Egyetem Szervezeti és Működési Szabályzatának 48. §. (4) bekezdésének e) pontjában foglalt jogköre alapján az Általános Orvostudományi Kar Kari Tanácsa választja meg 3 évre. A Bizottság összetételéről, a tagok számáról a kar Szervezeti </w:t>
      </w:r>
      <w:r w:rsidR="0069234C">
        <w:t xml:space="preserve">és Működési </w:t>
      </w:r>
      <w:r w:rsidR="0082683B" w:rsidRPr="00CD209E">
        <w:t>Ügyrendje rendelkezik.</w:t>
      </w:r>
    </w:p>
    <w:p w:rsidR="0082683B" w:rsidRPr="00CD209E" w:rsidRDefault="0082683B" w:rsidP="0082683B">
      <w:pPr>
        <w:jc w:val="both"/>
      </w:pPr>
    </w:p>
    <w:p w:rsidR="0082683B" w:rsidRPr="00C76E2D" w:rsidRDefault="00C76E2D" w:rsidP="0082683B">
      <w:pPr>
        <w:jc w:val="both"/>
        <w:rPr>
          <w:color w:val="FF0000"/>
        </w:rPr>
      </w:pPr>
      <w:r w:rsidRPr="00E16730">
        <w:t xml:space="preserve">10. </w:t>
      </w:r>
      <w:r w:rsidR="0082683B" w:rsidRPr="00C76E2D">
        <w:t xml:space="preserve">A Bizottság elnökének és közalkalmazott tagjainak visszahívására a kar dékánja, a hallgatói tagok visszahívására a </w:t>
      </w:r>
      <w:r w:rsidR="00AA1EEF" w:rsidRPr="00C76E2D">
        <w:t xml:space="preserve">Hallgatói Önkormányzat </w:t>
      </w:r>
      <w:r w:rsidR="005F035F" w:rsidRPr="00C76E2D">
        <w:t>Kari</w:t>
      </w:r>
      <w:r w:rsidR="00AA1EEF" w:rsidRPr="00C76E2D">
        <w:t xml:space="preserve"> </w:t>
      </w:r>
      <w:r w:rsidR="005F035F" w:rsidRPr="00C76E2D">
        <w:t>V</w:t>
      </w:r>
      <w:r w:rsidR="00AA1EEF" w:rsidRPr="00C76E2D">
        <w:t>álasztmánya</w:t>
      </w:r>
      <w:r w:rsidR="0082683B" w:rsidRPr="00C76E2D">
        <w:t xml:space="preserve"> tesz javaslatot. A bizottsági ügyrendek egységes eljárási rendjéről szóló szabályozás 2. § (7) és (10) </w:t>
      </w:r>
      <w:r w:rsidRPr="00E16730">
        <w:t xml:space="preserve">bekezdésében </w:t>
      </w:r>
      <w:r w:rsidR="0082683B" w:rsidRPr="00C76E2D">
        <w:t>meghatározott esetben a bizottság elnöke kezdeményezheti az érintett tag visszahívását.</w:t>
      </w:r>
      <w:r w:rsidR="0082683B" w:rsidRPr="00CD209E">
        <w:t xml:space="preserve">  </w:t>
      </w:r>
      <w:r w:rsidR="009C232E" w:rsidRPr="00C76E2D">
        <w:rPr>
          <w:color w:val="FF0000"/>
        </w:rPr>
        <w:t xml:space="preserve"> </w:t>
      </w:r>
    </w:p>
    <w:p w:rsidR="00EF7C2F" w:rsidRPr="00CD209E" w:rsidRDefault="00EF7C2F" w:rsidP="00EF7C2F">
      <w:pPr>
        <w:jc w:val="both"/>
      </w:pPr>
    </w:p>
    <w:p w:rsidR="00EF7C2F" w:rsidRPr="00CD209E" w:rsidRDefault="00EF7C2F" w:rsidP="00EF7C2F">
      <w:pPr>
        <w:jc w:val="both"/>
      </w:pPr>
      <w:r w:rsidRPr="00CD209E">
        <w:t>1</w:t>
      </w:r>
      <w:r w:rsidR="0069234C">
        <w:t>1</w:t>
      </w:r>
      <w:r w:rsidRPr="00CD209E">
        <w:t>. A szakmai grémium – a mindenkor hatályos</w:t>
      </w:r>
      <w:r w:rsidR="005F035F">
        <w:t xml:space="preserve"> jogszabály alapján – adott szak</w:t>
      </w:r>
      <w:r w:rsidRPr="00CD209E">
        <w:t>mában a karon folyó szakorvosképzés vonatkozásában a kar dékánjának döntéseit előkészítő, javaslattevő, véleményező, tanácsadó testülete, melynek összetételét a mindenkori jogszabályok határozzák meg.</w:t>
      </w:r>
    </w:p>
    <w:p w:rsidR="00F549C5" w:rsidRDefault="00F549C5" w:rsidP="0082683B">
      <w:pPr>
        <w:jc w:val="both"/>
      </w:pPr>
    </w:p>
    <w:p w:rsidR="005F035F" w:rsidRDefault="005F035F" w:rsidP="00464ED0">
      <w:pPr>
        <w:pStyle w:val="StlusCmsor2TimesNewRomanEltte6ptUtna6pt"/>
        <w:numPr>
          <w:ilvl w:val="0"/>
          <w:numId w:val="0"/>
        </w:numPr>
        <w:ind w:left="576" w:hanging="576"/>
      </w:pPr>
      <w:bookmarkStart w:id="160" w:name="_Toc473554088"/>
      <w:bookmarkStart w:id="161" w:name="_Toc473701481"/>
    </w:p>
    <w:p w:rsidR="0082683B" w:rsidRPr="00CD209E" w:rsidRDefault="0082683B" w:rsidP="00464ED0">
      <w:pPr>
        <w:pStyle w:val="StlusCmsor2TimesNewRomanEltte6ptUtna6pt"/>
        <w:numPr>
          <w:ilvl w:val="0"/>
          <w:numId w:val="0"/>
        </w:numPr>
        <w:ind w:left="576" w:hanging="576"/>
      </w:pPr>
      <w:bookmarkStart w:id="162" w:name="_Toc517157539"/>
      <w:r w:rsidRPr="00CD209E">
        <w:t>4.6. Kari Tanács által létrehozott és a karon működő állandó bizottságok összetétele és hatásköre</w:t>
      </w:r>
      <w:bookmarkEnd w:id="160"/>
      <w:bookmarkEnd w:id="161"/>
      <w:bookmarkEnd w:id="162"/>
    </w:p>
    <w:p w:rsidR="0082683B" w:rsidRPr="00CD209E" w:rsidRDefault="0082683B" w:rsidP="00D26044">
      <w:pPr>
        <w:pStyle w:val="StlusCmsor3"/>
        <w:rPr>
          <w:rFonts w:eastAsia="Calibri"/>
        </w:rPr>
      </w:pPr>
      <w:bookmarkStart w:id="163" w:name="_Toc473554089"/>
      <w:bookmarkStart w:id="164" w:name="_Toc473701482"/>
      <w:bookmarkStart w:id="165" w:name="_Toc517157540"/>
      <w:r w:rsidRPr="00CD209E">
        <w:rPr>
          <w:rFonts w:eastAsia="Calibri"/>
        </w:rPr>
        <w:t>4.6.1. Oktatási és Kredit Bizottság</w:t>
      </w:r>
      <w:bookmarkEnd w:id="163"/>
      <w:bookmarkEnd w:id="164"/>
      <w:bookmarkEnd w:id="165"/>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 xml:space="preserve">Összetétele: </w:t>
      </w:r>
      <w:r w:rsidRPr="00CD209E">
        <w:rPr>
          <w:rFonts w:eastAsia="Calibri"/>
          <w:bCs/>
          <w:lang w:eastAsia="en-US"/>
        </w:rPr>
        <w:tab/>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elnök + 12 fő, ebből: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klinikai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intézeti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klinikai nem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intézeti nem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4 fő hallgató</w:t>
      </w:r>
    </w:p>
    <w:p w:rsidR="0082683B" w:rsidRPr="00CD209E" w:rsidRDefault="0082683B" w:rsidP="0082683B">
      <w:pPr>
        <w:suppressAutoHyphens/>
        <w:autoSpaceDE w:val="0"/>
        <w:autoSpaceDN w:val="0"/>
        <w:rPr>
          <w:rFonts w:eastAsia="Calibri"/>
          <w:bCs/>
          <w:lang w:eastAsia="en-US"/>
        </w:rPr>
      </w:pPr>
    </w:p>
    <w:p w:rsidR="0082683B" w:rsidRPr="00CD209E" w:rsidRDefault="0082683B" w:rsidP="0082683B">
      <w:pPr>
        <w:spacing w:line="276" w:lineRule="auto"/>
        <w:jc w:val="both"/>
      </w:pPr>
      <w:r w:rsidRPr="00CD209E">
        <w:t xml:space="preserve">Feladatai: </w:t>
      </w:r>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A kar dékánjának felkérése alapján állást foglal:</w:t>
      </w:r>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 a Kart érintő minden fontos, oktatási és nevelési kérdésben</w:t>
      </w:r>
      <w:r w:rsidR="00C245C4">
        <w:rPr>
          <w:rFonts w:eastAsia="Calibri"/>
          <w:bCs/>
          <w:lang w:eastAsia="en-US"/>
        </w:rPr>
        <w:t>.</w:t>
      </w:r>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 a kreditrendszerű oktatásra vonatkozó szabályzatok oktatási szakkérdéseiben</w:t>
      </w:r>
      <w:r w:rsidR="00C245C4">
        <w:rPr>
          <w:rFonts w:eastAsia="Calibri"/>
          <w:bCs/>
          <w:lang w:eastAsia="en-US"/>
        </w:rPr>
        <w:t>.</w:t>
      </w:r>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 minden olyan kérdésben, amelyre a kar dékánja felké</w:t>
      </w:r>
      <w:r w:rsidR="00C245C4">
        <w:rPr>
          <w:rFonts w:eastAsia="Calibri"/>
          <w:bCs/>
          <w:lang w:eastAsia="en-US"/>
        </w:rPr>
        <w:t>ri.</w:t>
      </w:r>
    </w:p>
    <w:p w:rsidR="0082683B" w:rsidRPr="00CD209E" w:rsidRDefault="0082683B" w:rsidP="0082683B">
      <w:pPr>
        <w:suppressAutoHyphens/>
        <w:autoSpaceDE w:val="0"/>
        <w:autoSpaceDN w:val="0"/>
        <w:jc w:val="both"/>
        <w:rPr>
          <w:rFonts w:eastAsia="Calibri"/>
          <w:bCs/>
          <w:lang w:eastAsia="en-US"/>
        </w:rPr>
      </w:pPr>
    </w:p>
    <w:p w:rsidR="0096277F" w:rsidRDefault="0082683B" w:rsidP="0096277F">
      <w:pPr>
        <w:suppressAutoHyphens/>
        <w:autoSpaceDE w:val="0"/>
        <w:autoSpaceDN w:val="0"/>
        <w:jc w:val="both"/>
        <w:rPr>
          <w:rFonts w:eastAsia="Calibri"/>
          <w:bCs/>
          <w:lang w:eastAsia="en-US"/>
        </w:rPr>
      </w:pPr>
      <w:r w:rsidRPr="00CD209E">
        <w:rPr>
          <w:rFonts w:eastAsia="Calibri"/>
          <w:bCs/>
          <w:lang w:eastAsia="en-US"/>
        </w:rPr>
        <w:t>A Bizottság tevékenységét a dékán felkérése alapján a Kar Kurrikulum és Programakkreditációs Bizottságával összehangoltan végzi, melynek keretében közös üléseken tárgyalják meg a felmerült kérdéseket,</w:t>
      </w:r>
      <w:r w:rsidR="00B032F9">
        <w:rPr>
          <w:rFonts w:eastAsia="Calibri"/>
          <w:bCs/>
          <w:lang w:eastAsia="en-US"/>
        </w:rPr>
        <w:t xml:space="preserve"> </w:t>
      </w:r>
      <w:r w:rsidRPr="00CD209E">
        <w:rPr>
          <w:rFonts w:eastAsia="Calibri"/>
          <w:bCs/>
          <w:lang w:eastAsia="en-US"/>
        </w:rPr>
        <w:t>tájékoztatják egymást a Bizottsági ülés határozatairól,</w:t>
      </w:r>
      <w:r w:rsidR="00B032F9">
        <w:rPr>
          <w:rFonts w:eastAsia="Calibri"/>
          <w:bCs/>
          <w:lang w:eastAsia="en-US"/>
        </w:rPr>
        <w:t xml:space="preserve"> </w:t>
      </w:r>
      <w:r w:rsidRPr="00CD209E">
        <w:rPr>
          <w:rFonts w:eastAsia="Calibri"/>
          <w:bCs/>
          <w:lang w:eastAsia="en-US"/>
        </w:rPr>
        <w:t>közös, állandó tag/tagok biztosí</w:t>
      </w:r>
      <w:bookmarkStart w:id="166" w:name="_Toc473554090"/>
      <w:bookmarkStart w:id="167" w:name="_Toc473701483"/>
      <w:r w:rsidR="0096277F">
        <w:rPr>
          <w:rFonts w:eastAsia="Calibri"/>
          <w:bCs/>
          <w:lang w:eastAsia="en-US"/>
        </w:rPr>
        <w:t>tják a folyamatos képviseletet.</w:t>
      </w:r>
    </w:p>
    <w:p w:rsidR="0096277F" w:rsidRPr="0096277F" w:rsidRDefault="0096277F" w:rsidP="0096277F">
      <w:pPr>
        <w:suppressAutoHyphens/>
        <w:autoSpaceDE w:val="0"/>
        <w:autoSpaceDN w:val="0"/>
        <w:jc w:val="both"/>
        <w:rPr>
          <w:rFonts w:eastAsia="Calibri"/>
          <w:bCs/>
          <w:lang w:eastAsia="en-US"/>
        </w:rPr>
      </w:pPr>
    </w:p>
    <w:p w:rsidR="0082683B" w:rsidRPr="00CD209E" w:rsidRDefault="0082683B" w:rsidP="00D26044">
      <w:pPr>
        <w:pStyle w:val="StlusCmsor3"/>
        <w:rPr>
          <w:rFonts w:eastAsia="Calibri"/>
        </w:rPr>
      </w:pPr>
      <w:bookmarkStart w:id="168" w:name="_Toc517157541"/>
      <w:r w:rsidRPr="00CD209E">
        <w:rPr>
          <w:rFonts w:eastAsia="Calibri"/>
        </w:rPr>
        <w:t>4.6.2. Kurrikulum és Programakkreditációs Bizottság</w:t>
      </w:r>
      <w:bookmarkEnd w:id="166"/>
      <w:bookmarkEnd w:id="167"/>
      <w:bookmarkEnd w:id="168"/>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 xml:space="preserve">Összetétele: </w:t>
      </w:r>
      <w:r w:rsidRPr="00CD209E">
        <w:rPr>
          <w:rFonts w:eastAsia="Calibri"/>
          <w:bCs/>
          <w:lang w:eastAsia="en-US"/>
        </w:rPr>
        <w:tab/>
      </w:r>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 xml:space="preserve">elnök + 12 fő, ebből: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klinikai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intézeti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klinikai nem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intézeti nem kari tanácstag </w:t>
      </w:r>
    </w:p>
    <w:p w:rsidR="0082683B" w:rsidRPr="00CD209E" w:rsidRDefault="0082683B" w:rsidP="0082683B">
      <w:pPr>
        <w:widowControl w:val="0"/>
        <w:suppressAutoHyphens/>
        <w:autoSpaceDE w:val="0"/>
        <w:autoSpaceDN w:val="0"/>
        <w:rPr>
          <w:rFonts w:eastAsia="Calibri"/>
          <w:lang w:eastAsia="en-US"/>
        </w:rPr>
      </w:pPr>
      <w:r w:rsidRPr="00CD209E">
        <w:rPr>
          <w:rFonts w:eastAsia="Calibri"/>
          <w:bCs/>
          <w:lang w:eastAsia="en-US"/>
        </w:rPr>
        <w:t>4 fő hallgató</w:t>
      </w:r>
    </w:p>
    <w:p w:rsidR="0082683B" w:rsidRPr="00CD209E" w:rsidRDefault="0082683B" w:rsidP="0082683B">
      <w:pPr>
        <w:suppressAutoHyphens/>
        <w:autoSpaceDE w:val="0"/>
        <w:autoSpaceDN w:val="0"/>
        <w:jc w:val="both"/>
        <w:rPr>
          <w:rFonts w:eastAsia="Calibri"/>
          <w:bCs/>
          <w:lang w:eastAsia="en-US"/>
        </w:rPr>
      </w:pPr>
      <w:r w:rsidRPr="00CD209E">
        <w:rPr>
          <w:rFonts w:eastAsia="Calibri"/>
          <w:bCs/>
          <w:lang w:eastAsia="en-US"/>
        </w:rPr>
        <w:t xml:space="preserve">Feladatai: </w:t>
      </w:r>
    </w:p>
    <w:p w:rsidR="0082683B" w:rsidRPr="00CD209E" w:rsidRDefault="0082683B" w:rsidP="0082683B">
      <w:pPr>
        <w:suppressAutoHyphens/>
        <w:autoSpaceDE w:val="0"/>
        <w:autoSpaceDN w:val="0"/>
        <w:jc w:val="both"/>
        <w:rPr>
          <w:rFonts w:eastAsia="Calibri"/>
          <w:bCs/>
          <w:lang w:eastAsia="en-US"/>
        </w:rPr>
      </w:pPr>
      <w:r w:rsidRPr="00CD209E">
        <w:rPr>
          <w:rFonts w:eastAsia="Calibri"/>
          <w:bCs/>
          <w:lang w:eastAsia="en-US"/>
        </w:rPr>
        <w:t>A kar dékánjának felkérése alapján állást foglal a kari kurrikulumot érintő minden olyan kérdésben, amelyre a kar dékánja felkéri</w:t>
      </w:r>
      <w:r w:rsidR="00C245C4">
        <w:rPr>
          <w:rFonts w:eastAsia="Calibri"/>
          <w:bCs/>
          <w:lang w:eastAsia="en-US"/>
        </w:rPr>
        <w:t>.</w:t>
      </w:r>
    </w:p>
    <w:p w:rsidR="0082683B" w:rsidRPr="00CD209E" w:rsidRDefault="0082683B" w:rsidP="0082683B">
      <w:pPr>
        <w:suppressAutoHyphens/>
        <w:autoSpaceDE w:val="0"/>
        <w:autoSpaceDN w:val="0"/>
        <w:jc w:val="both"/>
        <w:rPr>
          <w:rFonts w:eastAsia="Calibri"/>
          <w:bCs/>
          <w:lang w:eastAsia="en-US"/>
        </w:rPr>
      </w:pPr>
      <w:r w:rsidRPr="00CD209E">
        <w:rPr>
          <w:rFonts w:eastAsia="Calibri"/>
          <w:bCs/>
          <w:lang w:eastAsia="en-US"/>
        </w:rPr>
        <w:t xml:space="preserve">Véleményezi azokat a kezdeményezéseket, amelyek a kurrikulum megváltoztatására vonatkoznak. Ehhez szükség szerint a kezdeményezőket is meghívhatja. </w:t>
      </w:r>
    </w:p>
    <w:p w:rsidR="0082683B" w:rsidRPr="00CD209E" w:rsidRDefault="0082683B" w:rsidP="0082683B">
      <w:pPr>
        <w:suppressAutoHyphens/>
        <w:autoSpaceDE w:val="0"/>
        <w:autoSpaceDN w:val="0"/>
        <w:jc w:val="both"/>
        <w:rPr>
          <w:rFonts w:eastAsia="Calibri"/>
          <w:bCs/>
          <w:lang w:eastAsia="en-US"/>
        </w:rPr>
      </w:pPr>
      <w:r w:rsidRPr="00CD209E">
        <w:rPr>
          <w:rFonts w:eastAsia="Calibri"/>
          <w:bCs/>
          <w:lang w:eastAsia="en-US"/>
        </w:rPr>
        <w:t>Javaslattal élhet a kurrikulum megváltoztatására vonatkozóan.</w:t>
      </w:r>
    </w:p>
    <w:p w:rsidR="0082683B" w:rsidRPr="00CD209E" w:rsidRDefault="0082683B" w:rsidP="0082683B">
      <w:pPr>
        <w:suppressAutoHyphens/>
        <w:autoSpaceDE w:val="0"/>
        <w:autoSpaceDN w:val="0"/>
        <w:jc w:val="both"/>
        <w:rPr>
          <w:rFonts w:eastAsia="Calibri"/>
          <w:bCs/>
          <w:lang w:eastAsia="en-US"/>
        </w:rPr>
      </w:pPr>
    </w:p>
    <w:p w:rsidR="0082683B" w:rsidRPr="00CD209E" w:rsidRDefault="0082683B" w:rsidP="0082683B">
      <w:pPr>
        <w:suppressAutoHyphens/>
        <w:autoSpaceDE w:val="0"/>
        <w:autoSpaceDN w:val="0"/>
        <w:jc w:val="both"/>
        <w:rPr>
          <w:rFonts w:eastAsia="Calibri"/>
          <w:bCs/>
          <w:lang w:eastAsia="en-US"/>
        </w:rPr>
      </w:pPr>
      <w:r w:rsidRPr="00CD209E">
        <w:rPr>
          <w:rFonts w:eastAsia="Calibri"/>
          <w:bCs/>
          <w:lang w:eastAsia="en-US"/>
        </w:rPr>
        <w:t>A Bizottság tevékenységét a dékán felkérése alapján a Kar és Oktatási és Kreditbizottságával összehangoltan végzi, melynek keretében szükség esetén közös üléseken tárgyalják meg a felmerült kérdéseket, tájékoztatják egymást a Bizottsági ülés határozatairól,</w:t>
      </w:r>
      <w:r w:rsidR="001C3779">
        <w:rPr>
          <w:rFonts w:eastAsia="Calibri"/>
          <w:bCs/>
          <w:lang w:eastAsia="en-US"/>
        </w:rPr>
        <w:t xml:space="preserve"> </w:t>
      </w:r>
      <w:r w:rsidRPr="00CD209E">
        <w:rPr>
          <w:rFonts w:eastAsia="Calibri"/>
          <w:bCs/>
          <w:lang w:eastAsia="en-US"/>
        </w:rPr>
        <w:t>közös, állandó tag/tagok biztosítják a folyamatos képviseletet.</w:t>
      </w:r>
    </w:p>
    <w:p w:rsidR="0082683B" w:rsidRPr="00CD209E" w:rsidRDefault="0082683B" w:rsidP="0082683B">
      <w:pPr>
        <w:widowControl w:val="0"/>
        <w:suppressAutoHyphens/>
        <w:autoSpaceDE w:val="0"/>
        <w:autoSpaceDN w:val="0"/>
        <w:rPr>
          <w:rFonts w:eastAsia="Calibri"/>
          <w:lang w:eastAsia="en-US"/>
        </w:rPr>
      </w:pPr>
    </w:p>
    <w:p w:rsidR="0082683B" w:rsidRPr="00CD209E" w:rsidRDefault="00C245C4" w:rsidP="00D26044">
      <w:pPr>
        <w:pStyle w:val="StlusCmsor3"/>
        <w:rPr>
          <w:rFonts w:eastAsia="Calibri"/>
        </w:rPr>
      </w:pPr>
      <w:bookmarkStart w:id="169" w:name="_Toc473554091"/>
      <w:bookmarkStart w:id="170" w:name="_Toc473701484"/>
      <w:bookmarkStart w:id="171" w:name="_Toc517157542"/>
      <w:r>
        <w:rPr>
          <w:rFonts w:eastAsia="Calibri"/>
        </w:rPr>
        <w:t>4.6.3. Klinikai B</w:t>
      </w:r>
      <w:r w:rsidR="0082683B" w:rsidRPr="00CD209E">
        <w:rPr>
          <w:rFonts w:eastAsia="Calibri"/>
        </w:rPr>
        <w:t>izottság</w:t>
      </w:r>
      <w:bookmarkEnd w:id="169"/>
      <w:bookmarkEnd w:id="170"/>
      <w:bookmarkEnd w:id="171"/>
      <w:r w:rsidR="0082683B" w:rsidRPr="00CD209E">
        <w:rPr>
          <w:rFonts w:eastAsia="Calibri"/>
        </w:rPr>
        <w:t xml:space="preserve"> </w:t>
      </w:r>
    </w:p>
    <w:p w:rsidR="0082683B" w:rsidRPr="00CD209E" w:rsidRDefault="0082683B" w:rsidP="0082683B">
      <w:pPr>
        <w:widowControl w:val="0"/>
        <w:suppressAutoHyphens/>
        <w:autoSpaceDE w:val="0"/>
        <w:autoSpaceDN w:val="0"/>
        <w:rPr>
          <w:rFonts w:eastAsia="Calibri"/>
          <w:bCs/>
          <w:lang w:eastAsia="en-US"/>
        </w:rPr>
      </w:pPr>
      <w:r w:rsidRPr="00CD209E">
        <w:rPr>
          <w:rFonts w:eastAsia="Calibri"/>
          <w:bCs/>
          <w:lang w:eastAsia="en-US"/>
        </w:rPr>
        <w:t xml:space="preserve">Összetétele: </w:t>
      </w:r>
      <w:r w:rsidRPr="00CD209E">
        <w:rPr>
          <w:rFonts w:eastAsia="Calibri"/>
          <w:bCs/>
          <w:lang w:eastAsia="en-US"/>
        </w:rPr>
        <w:tab/>
      </w:r>
    </w:p>
    <w:p w:rsidR="0082683B" w:rsidRPr="00CD209E" w:rsidRDefault="0082683B" w:rsidP="0082683B">
      <w:pPr>
        <w:widowControl w:val="0"/>
        <w:suppressAutoHyphens/>
        <w:autoSpaceDE w:val="0"/>
        <w:autoSpaceDN w:val="0"/>
        <w:rPr>
          <w:rFonts w:eastAsia="Calibri"/>
          <w:bCs/>
          <w:lang w:eastAsia="en-US"/>
        </w:rPr>
      </w:pPr>
      <w:r w:rsidRPr="00CD209E">
        <w:rPr>
          <w:rFonts w:eastAsia="Calibri"/>
          <w:bCs/>
          <w:lang w:eastAsia="en-US"/>
        </w:rPr>
        <w:t xml:space="preserve">elnök + 12 fő, ebből: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6 fő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4 fő nem kari tanácstag </w:t>
      </w:r>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2 fő hallgató</w:t>
      </w:r>
    </w:p>
    <w:p w:rsidR="0082683B" w:rsidRPr="00CD209E" w:rsidRDefault="0082683B" w:rsidP="0082683B">
      <w:pPr>
        <w:suppressAutoHyphens/>
        <w:autoSpaceDE w:val="0"/>
        <w:autoSpaceDN w:val="0"/>
        <w:rPr>
          <w:rFonts w:eastAsia="Calibri"/>
          <w:lang w:eastAsia="en-US"/>
        </w:rPr>
      </w:pPr>
    </w:p>
    <w:p w:rsidR="0082683B" w:rsidRPr="00CD209E" w:rsidRDefault="0082683B" w:rsidP="0082683B">
      <w:pPr>
        <w:suppressAutoHyphens/>
        <w:autoSpaceDE w:val="0"/>
        <w:autoSpaceDN w:val="0"/>
        <w:jc w:val="both"/>
        <w:rPr>
          <w:rFonts w:eastAsia="Calibri"/>
          <w:bCs/>
          <w:lang w:eastAsia="en-US"/>
        </w:rPr>
      </w:pPr>
      <w:r w:rsidRPr="00CD209E">
        <w:rPr>
          <w:rFonts w:eastAsia="Calibri"/>
          <w:bCs/>
          <w:lang w:eastAsia="en-US"/>
        </w:rPr>
        <w:t>Feladatai:</w:t>
      </w:r>
    </w:p>
    <w:p w:rsidR="0082683B" w:rsidRPr="00CD209E" w:rsidRDefault="0082683B" w:rsidP="0082683B">
      <w:pPr>
        <w:suppressAutoHyphens/>
        <w:autoSpaceDE w:val="0"/>
        <w:autoSpaceDN w:val="0"/>
        <w:jc w:val="both"/>
        <w:rPr>
          <w:rFonts w:eastAsia="Calibri"/>
          <w:bCs/>
          <w:lang w:eastAsia="en-US"/>
        </w:rPr>
      </w:pPr>
      <w:r w:rsidRPr="00CD209E">
        <w:rPr>
          <w:rFonts w:eastAsia="Calibri"/>
          <w:bCs/>
          <w:lang w:eastAsia="en-US"/>
        </w:rPr>
        <w:t>Állást foglal, javaslatot tesz a klinikai, gyakorlati oktatással összefüggő kérdésekben, melyre a kar dékánjától felkérést kap.</w:t>
      </w:r>
    </w:p>
    <w:p w:rsidR="0082683B" w:rsidRPr="00CD209E" w:rsidRDefault="0082683B" w:rsidP="0082683B">
      <w:pPr>
        <w:suppressAutoHyphens/>
        <w:autoSpaceDE w:val="0"/>
        <w:autoSpaceDN w:val="0"/>
        <w:jc w:val="both"/>
        <w:rPr>
          <w:rFonts w:eastAsia="Calibri"/>
          <w:bCs/>
          <w:lang w:eastAsia="en-US"/>
        </w:rPr>
      </w:pPr>
      <w:r w:rsidRPr="00CD209E">
        <w:rPr>
          <w:rFonts w:eastAsia="Calibri"/>
          <w:bCs/>
          <w:lang w:eastAsia="en-US"/>
        </w:rPr>
        <w:t xml:space="preserve">Állást foglal minden olyan kérdésben, amelyre a kar dékánja felkéri. </w:t>
      </w:r>
    </w:p>
    <w:p w:rsidR="0082683B" w:rsidRPr="00CD209E" w:rsidRDefault="0082683B" w:rsidP="0082683B">
      <w:pPr>
        <w:suppressAutoHyphens/>
        <w:autoSpaceDE w:val="0"/>
        <w:autoSpaceDN w:val="0"/>
        <w:rPr>
          <w:rFonts w:eastAsia="Calibri"/>
          <w:bCs/>
          <w:lang w:eastAsia="en-US"/>
        </w:rPr>
      </w:pPr>
    </w:p>
    <w:p w:rsidR="0082683B" w:rsidRPr="00CD209E" w:rsidRDefault="0082683B" w:rsidP="00D26044">
      <w:pPr>
        <w:pStyle w:val="StlusCmsor3"/>
        <w:rPr>
          <w:rFonts w:eastAsia="Calibri"/>
        </w:rPr>
      </w:pPr>
      <w:bookmarkStart w:id="172" w:name="_Toc473554092"/>
      <w:bookmarkStart w:id="173" w:name="_Toc473701485"/>
      <w:bookmarkStart w:id="174" w:name="_Toc517157543"/>
      <w:r w:rsidRPr="00CD209E">
        <w:rPr>
          <w:rFonts w:eastAsia="Calibri"/>
        </w:rPr>
        <w:t>4.6.4. Gazdasági Bizottság</w:t>
      </w:r>
      <w:bookmarkEnd w:id="172"/>
      <w:bookmarkEnd w:id="173"/>
      <w:bookmarkEnd w:id="174"/>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 xml:space="preserve">Összetétele: </w:t>
      </w:r>
      <w:r w:rsidRPr="00CD209E">
        <w:rPr>
          <w:rFonts w:eastAsia="Calibri"/>
          <w:bCs/>
          <w:lang w:eastAsia="en-US"/>
        </w:rPr>
        <w:tab/>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elnök + 12 fő, ebből: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4 fő klinikai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intézeti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klinikai nem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intézeti nem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2 fő hallgató</w:t>
      </w:r>
    </w:p>
    <w:p w:rsidR="0082683B" w:rsidRPr="00CD209E" w:rsidRDefault="0082683B" w:rsidP="0082683B">
      <w:pPr>
        <w:jc w:val="both"/>
      </w:pPr>
    </w:p>
    <w:p w:rsidR="0082683B" w:rsidRPr="00CD209E" w:rsidRDefault="0082683B" w:rsidP="0082683B">
      <w:pPr>
        <w:jc w:val="both"/>
      </w:pPr>
      <w:r w:rsidRPr="00CD209E">
        <w:t xml:space="preserve">Feladatai: </w:t>
      </w:r>
    </w:p>
    <w:p w:rsidR="0082683B" w:rsidRPr="00CD209E" w:rsidRDefault="0082683B" w:rsidP="0082683B">
      <w:pPr>
        <w:jc w:val="both"/>
        <w:rPr>
          <w:highlight w:val="yellow"/>
        </w:rPr>
      </w:pPr>
      <w:r w:rsidRPr="00CD209E">
        <w:t>A bizottság állást foglal, javaslatot tesz a kart érintő gazdasági vonatkozású tevékenységgel összefüggő kérdésekben, és mindazon gazdasági elemeket is tartalmazó kérdések vizsgálatára, amelyekre a kar dékánja felkéri.</w:t>
      </w:r>
    </w:p>
    <w:p w:rsidR="0082683B" w:rsidRPr="00CD209E" w:rsidRDefault="0082683B" w:rsidP="0082683B">
      <w:pPr>
        <w:rPr>
          <w:highlight w:val="yellow"/>
        </w:rPr>
      </w:pPr>
    </w:p>
    <w:p w:rsidR="0082683B" w:rsidRPr="00CD209E" w:rsidRDefault="0082683B" w:rsidP="00D26044">
      <w:pPr>
        <w:pStyle w:val="StlusCmsor3"/>
        <w:rPr>
          <w:rFonts w:eastAsia="Calibri"/>
        </w:rPr>
      </w:pPr>
      <w:bookmarkStart w:id="175" w:name="_Toc473554093"/>
      <w:bookmarkStart w:id="176" w:name="_Toc473701486"/>
      <w:bookmarkStart w:id="177" w:name="_Toc517157544"/>
      <w:r w:rsidRPr="00CD209E">
        <w:rPr>
          <w:rFonts w:eastAsia="Calibri"/>
        </w:rPr>
        <w:t>4.6.5. Jogügyi- és Felügyeleti Bizottság</w:t>
      </w:r>
      <w:bookmarkEnd w:id="175"/>
      <w:bookmarkEnd w:id="176"/>
      <w:bookmarkEnd w:id="177"/>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 xml:space="preserve">Összetétele: </w:t>
      </w:r>
      <w:r w:rsidRPr="00CD209E">
        <w:rPr>
          <w:rFonts w:eastAsia="Calibri"/>
          <w:bCs/>
          <w:lang w:eastAsia="en-US"/>
        </w:rPr>
        <w:tab/>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elnök + 12 fő, ebből: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klinikai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2 fő intézeti kari tanácstag</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3 fő klinikai nem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3 fő intézeti nem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2 fő hallgató</w:t>
      </w:r>
    </w:p>
    <w:p w:rsidR="0082683B" w:rsidRPr="00CD209E" w:rsidRDefault="0082683B" w:rsidP="0082683B">
      <w:pPr>
        <w:jc w:val="both"/>
      </w:pPr>
    </w:p>
    <w:p w:rsidR="0082683B" w:rsidRPr="00CD209E" w:rsidRDefault="0082683B" w:rsidP="0082683B">
      <w:pPr>
        <w:jc w:val="both"/>
      </w:pPr>
      <w:r w:rsidRPr="00CD209E">
        <w:t xml:space="preserve">Feladatai: </w:t>
      </w:r>
    </w:p>
    <w:p w:rsidR="005F035F" w:rsidRDefault="0082683B" w:rsidP="005F035F">
      <w:pPr>
        <w:jc w:val="both"/>
      </w:pPr>
      <w:r w:rsidRPr="00CD209E">
        <w:t xml:space="preserve">A bizottság hatásköre kiterjed </w:t>
      </w:r>
      <w:r w:rsidR="00EA03B9" w:rsidRPr="00CD209E">
        <w:t>mindazokra az ügyekre</w:t>
      </w:r>
      <w:r w:rsidR="00BD48B1">
        <w:t>,</w:t>
      </w:r>
      <w:r w:rsidR="00EA03B9" w:rsidRPr="00CD209E">
        <w:t xml:space="preserve"> </w:t>
      </w:r>
      <w:r w:rsidRPr="00CD209E">
        <w:t>amelyekre a kar dékánja felk</w:t>
      </w:r>
      <w:bookmarkStart w:id="178" w:name="_Toc473554094"/>
      <w:bookmarkStart w:id="179" w:name="_Toc473701487"/>
      <w:r w:rsidR="005F035F">
        <w:t>éri.</w:t>
      </w:r>
    </w:p>
    <w:p w:rsidR="00E16730" w:rsidRPr="005F035F" w:rsidRDefault="00E16730" w:rsidP="005F035F">
      <w:pPr>
        <w:jc w:val="both"/>
      </w:pPr>
    </w:p>
    <w:p w:rsidR="0082683B" w:rsidRPr="00CD209E" w:rsidRDefault="0082683B" w:rsidP="00D26044">
      <w:pPr>
        <w:pStyle w:val="StlusCmsor3"/>
        <w:rPr>
          <w:rFonts w:eastAsia="Calibri"/>
        </w:rPr>
      </w:pPr>
      <w:bookmarkStart w:id="180" w:name="_Toc517157545"/>
      <w:r w:rsidRPr="00CD209E">
        <w:rPr>
          <w:rFonts w:eastAsia="Calibri"/>
        </w:rPr>
        <w:t>4.6.6. Tudományos Bizottság</w:t>
      </w:r>
      <w:bookmarkEnd w:id="178"/>
      <w:bookmarkEnd w:id="179"/>
      <w:bookmarkEnd w:id="180"/>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 xml:space="preserve">Összetétele: </w:t>
      </w:r>
      <w:r w:rsidRPr="00CD209E">
        <w:rPr>
          <w:rFonts w:eastAsia="Calibri"/>
          <w:bCs/>
          <w:lang w:eastAsia="en-US"/>
        </w:rPr>
        <w:tab/>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elnök + 12 fő, ebből: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6 fő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4 fő nem kari tanácstag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hallgató (1 fő TDK-s, 1 fő PhD hallgató) </w:t>
      </w:r>
    </w:p>
    <w:p w:rsidR="0082683B" w:rsidRPr="00CD209E" w:rsidRDefault="0082683B" w:rsidP="0082683B">
      <w:pPr>
        <w:spacing w:line="276" w:lineRule="auto"/>
        <w:ind w:left="360" w:firstLine="348"/>
        <w:contextualSpacing/>
        <w:jc w:val="both"/>
        <w:rPr>
          <w:rFonts w:eastAsia="Calibri"/>
          <w:lang w:eastAsia="en-US"/>
        </w:rPr>
      </w:pPr>
    </w:p>
    <w:p w:rsidR="0082683B" w:rsidRPr="00CD209E" w:rsidRDefault="0082683B" w:rsidP="0082683B">
      <w:pPr>
        <w:jc w:val="both"/>
      </w:pPr>
      <w:r w:rsidRPr="00CD209E">
        <w:t xml:space="preserve">Feladatai: </w:t>
      </w:r>
    </w:p>
    <w:p w:rsidR="0082683B" w:rsidRPr="00CD209E" w:rsidRDefault="0082683B" w:rsidP="0082683B">
      <w:pPr>
        <w:jc w:val="both"/>
      </w:pPr>
      <w:r w:rsidRPr="00CD209E">
        <w:t>Figyelemmel kíséri a kar tudományos tevékenységét és javaslatokat tesz a dékán felé a tudományos teljesítmény fejlesztése érdekében.</w:t>
      </w:r>
    </w:p>
    <w:p w:rsidR="0082683B" w:rsidRPr="00CD209E" w:rsidRDefault="0082683B" w:rsidP="0082683B">
      <w:pPr>
        <w:jc w:val="both"/>
      </w:pPr>
      <w:r w:rsidRPr="00CD209E">
        <w:t>Figyelemmel kíséri kar tudományos kutatás pénzügyi és infrastrukturális támogatottságát és javaslatot tesz a fejlesztést igénylő tudományterületek támogatására.</w:t>
      </w:r>
    </w:p>
    <w:p w:rsidR="0082683B" w:rsidRPr="00CD209E" w:rsidRDefault="0082683B" w:rsidP="0082683B">
      <w:pPr>
        <w:jc w:val="both"/>
        <w:rPr>
          <w:rFonts w:eastAsia="Calibri"/>
          <w:bCs/>
          <w:lang w:eastAsia="en-US"/>
        </w:rPr>
      </w:pPr>
      <w:r w:rsidRPr="00CD209E">
        <w:t xml:space="preserve">Állást foglal a kar és az egyetem tudományos életét érintő minden olyan kérdésben, </w:t>
      </w:r>
      <w:r w:rsidRPr="00CD209E">
        <w:rPr>
          <w:rFonts w:eastAsia="Calibri"/>
          <w:bCs/>
          <w:lang w:eastAsia="en-US"/>
        </w:rPr>
        <w:t>amelyre a kar dékánja felkéri.</w:t>
      </w:r>
    </w:p>
    <w:p w:rsidR="0082683B" w:rsidRPr="00CD209E" w:rsidRDefault="0082683B" w:rsidP="0082683B">
      <w:pPr>
        <w:jc w:val="both"/>
      </w:pPr>
      <w:r w:rsidRPr="00CD209E">
        <w:t>Állást foglal a kar és az egyetem tudományos életét érintő minden fontos kérdésben, amelyet a bizottság bármely tagja előterjeszt.</w:t>
      </w:r>
    </w:p>
    <w:p w:rsidR="0082683B" w:rsidRPr="00CD209E" w:rsidRDefault="0082683B" w:rsidP="0082683B">
      <w:pPr>
        <w:jc w:val="both"/>
      </w:pPr>
      <w:r w:rsidRPr="00CD209E">
        <w:t>A kar tudományos tevékenységét érintő személyi kérdésekben véleményez és javaslatot tesz a dékán felé.</w:t>
      </w:r>
    </w:p>
    <w:p w:rsidR="0082683B" w:rsidRPr="00CD209E" w:rsidRDefault="0082683B" w:rsidP="0082683B">
      <w:pPr>
        <w:jc w:val="both"/>
      </w:pPr>
      <w:r w:rsidRPr="00CD209E">
        <w:t xml:space="preserve">A Kar tudományos tevékenységét érintő pályázati kérdésekben véleményez és javaslatot tesz a dékán felé.        </w:t>
      </w:r>
    </w:p>
    <w:p w:rsidR="001962A4" w:rsidRDefault="001962A4" w:rsidP="00D26044">
      <w:pPr>
        <w:pStyle w:val="StlusCmsor3"/>
        <w:rPr>
          <w:rFonts w:eastAsia="Calibri"/>
        </w:rPr>
      </w:pPr>
      <w:bookmarkStart w:id="181" w:name="_Toc473554095"/>
      <w:bookmarkStart w:id="182" w:name="_Toc473701488"/>
    </w:p>
    <w:p w:rsidR="0082683B" w:rsidRPr="00CD209E" w:rsidRDefault="0082683B" w:rsidP="00D26044">
      <w:pPr>
        <w:pStyle w:val="StlusCmsor3"/>
        <w:rPr>
          <w:rFonts w:eastAsia="Calibri"/>
        </w:rPr>
      </w:pPr>
      <w:bookmarkStart w:id="183" w:name="_Toc517157546"/>
      <w:r w:rsidRPr="00CD209E">
        <w:rPr>
          <w:rFonts w:eastAsia="Calibri"/>
        </w:rPr>
        <w:t>4.6.7. Szakképzési Bizottság</w:t>
      </w:r>
      <w:bookmarkEnd w:id="181"/>
      <w:bookmarkEnd w:id="182"/>
      <w:bookmarkEnd w:id="183"/>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 xml:space="preserve">Összetétele: </w:t>
      </w:r>
      <w:r w:rsidRPr="00CD209E">
        <w:rPr>
          <w:rFonts w:eastAsia="Calibri"/>
          <w:bCs/>
          <w:lang w:eastAsia="en-US"/>
        </w:rPr>
        <w:tab/>
      </w:r>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 xml:space="preserve">elnök+17 fő, ebből : </w:t>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 xml:space="preserve">2 fő hallgató </w:t>
      </w:r>
    </w:p>
    <w:p w:rsidR="0082683B" w:rsidRPr="00CD209E" w:rsidRDefault="0082683B" w:rsidP="0082683B">
      <w:pPr>
        <w:autoSpaceDE w:val="0"/>
        <w:autoSpaceDN w:val="0"/>
        <w:adjustRightInd w:val="0"/>
        <w:jc w:val="both"/>
        <w:rPr>
          <w:bCs/>
          <w:sz w:val="26"/>
          <w:szCs w:val="26"/>
        </w:rPr>
      </w:pPr>
    </w:p>
    <w:p w:rsidR="0082683B" w:rsidRPr="00CD209E" w:rsidRDefault="0082683B" w:rsidP="0082683B">
      <w:pPr>
        <w:autoSpaceDE w:val="0"/>
        <w:autoSpaceDN w:val="0"/>
        <w:adjustRightInd w:val="0"/>
        <w:jc w:val="both"/>
        <w:rPr>
          <w:bCs/>
        </w:rPr>
      </w:pPr>
      <w:r w:rsidRPr="00CD209E">
        <w:rPr>
          <w:bCs/>
        </w:rPr>
        <w:t xml:space="preserve">Feladatai: </w:t>
      </w:r>
    </w:p>
    <w:p w:rsidR="0082683B" w:rsidRPr="00CD209E" w:rsidRDefault="0082683B" w:rsidP="0082683B">
      <w:pPr>
        <w:autoSpaceDE w:val="0"/>
        <w:autoSpaceDN w:val="0"/>
        <w:adjustRightInd w:val="0"/>
        <w:jc w:val="both"/>
        <w:rPr>
          <w:bCs/>
        </w:rPr>
      </w:pPr>
      <w:r w:rsidRPr="00CD209E">
        <w:rPr>
          <w:bCs/>
        </w:rPr>
        <w:t xml:space="preserve">A Bizottság hatásköre kiterjed a Kart érintő valamennyi szakképzési vonatkozású tevékenységre, feladatra, és mindazon szakképzéssel összefüggő kérdés vizsgálatára, amelyekre a Kar dékánja felkéri. </w:t>
      </w:r>
    </w:p>
    <w:p w:rsidR="001962A4" w:rsidRDefault="001962A4" w:rsidP="00D26044">
      <w:pPr>
        <w:pStyle w:val="StlusCmsor3"/>
        <w:rPr>
          <w:rFonts w:eastAsia="Calibri"/>
        </w:rPr>
      </w:pPr>
      <w:bookmarkStart w:id="184" w:name="_Toc473554096"/>
      <w:bookmarkStart w:id="185" w:name="_Toc473701489"/>
    </w:p>
    <w:p w:rsidR="0082683B" w:rsidRPr="00CD209E" w:rsidRDefault="0082683B" w:rsidP="00D26044">
      <w:pPr>
        <w:pStyle w:val="StlusCmsor3"/>
        <w:rPr>
          <w:rFonts w:eastAsia="Calibri"/>
        </w:rPr>
      </w:pPr>
      <w:bookmarkStart w:id="186" w:name="_Toc517157547"/>
      <w:r w:rsidRPr="00CD209E">
        <w:rPr>
          <w:rFonts w:eastAsia="Calibri"/>
        </w:rPr>
        <w:t>4.6.8. Minőségbiztosítási Bizottság</w:t>
      </w:r>
      <w:bookmarkEnd w:id="184"/>
      <w:bookmarkEnd w:id="185"/>
      <w:bookmarkEnd w:id="186"/>
    </w:p>
    <w:p w:rsidR="0082683B" w:rsidRPr="00CD209E" w:rsidRDefault="0082683B" w:rsidP="0082683B">
      <w:pPr>
        <w:suppressAutoHyphens/>
        <w:autoSpaceDE w:val="0"/>
        <w:autoSpaceDN w:val="0"/>
        <w:rPr>
          <w:rFonts w:eastAsia="Calibri"/>
          <w:bCs/>
          <w:lang w:eastAsia="en-US"/>
        </w:rPr>
      </w:pPr>
      <w:r w:rsidRPr="00CD209E">
        <w:rPr>
          <w:rFonts w:eastAsia="Calibri"/>
          <w:bCs/>
          <w:lang w:eastAsia="en-US"/>
        </w:rPr>
        <w:t xml:space="preserve">Összetétele: </w:t>
      </w:r>
      <w:r w:rsidRPr="00CD209E">
        <w:rPr>
          <w:rFonts w:eastAsia="Calibri"/>
          <w:bCs/>
          <w:lang w:eastAsia="en-US"/>
        </w:rPr>
        <w:tab/>
      </w:r>
    </w:p>
    <w:p w:rsidR="0082683B" w:rsidRPr="00CD209E" w:rsidRDefault="0082683B" w:rsidP="0082683B">
      <w:pPr>
        <w:suppressAutoHyphens/>
        <w:autoSpaceDE w:val="0"/>
        <w:autoSpaceDN w:val="0"/>
        <w:rPr>
          <w:rFonts w:eastAsia="Calibri"/>
          <w:lang w:eastAsia="en-US"/>
        </w:rPr>
      </w:pPr>
      <w:r w:rsidRPr="00CD209E">
        <w:rPr>
          <w:rFonts w:eastAsia="Calibri"/>
          <w:bCs/>
          <w:lang w:eastAsia="en-US"/>
        </w:rPr>
        <w:t>elnök + 4 fő</w:t>
      </w:r>
    </w:p>
    <w:p w:rsidR="0082683B" w:rsidRPr="00CD209E" w:rsidRDefault="0082683B" w:rsidP="0082683B">
      <w:pPr>
        <w:suppressAutoHyphens/>
        <w:autoSpaceDE w:val="0"/>
        <w:autoSpaceDN w:val="0"/>
        <w:rPr>
          <w:rFonts w:eastAsia="Calibri"/>
          <w:bCs/>
          <w:lang w:eastAsia="en-US"/>
        </w:rPr>
      </w:pPr>
    </w:p>
    <w:p w:rsidR="0082683B" w:rsidRPr="00CD209E" w:rsidRDefault="0082683B" w:rsidP="0082683B">
      <w:pPr>
        <w:autoSpaceDE w:val="0"/>
        <w:autoSpaceDN w:val="0"/>
        <w:adjustRightInd w:val="0"/>
        <w:jc w:val="both"/>
        <w:rPr>
          <w:bCs/>
        </w:rPr>
      </w:pPr>
      <w:r w:rsidRPr="00CD209E">
        <w:rPr>
          <w:bCs/>
        </w:rPr>
        <w:t xml:space="preserve">Feladatai: </w:t>
      </w:r>
    </w:p>
    <w:p w:rsidR="0082683B" w:rsidRPr="00CD209E" w:rsidRDefault="0082683B" w:rsidP="0082683B">
      <w:pPr>
        <w:autoSpaceDE w:val="0"/>
        <w:autoSpaceDN w:val="0"/>
        <w:adjustRightInd w:val="0"/>
        <w:jc w:val="both"/>
        <w:rPr>
          <w:bCs/>
        </w:rPr>
      </w:pPr>
      <w:r w:rsidRPr="00CD209E">
        <w:rPr>
          <w:bCs/>
        </w:rPr>
        <w:t>Kari szinten feltárja, rangsorolja és javaslatot tesz konkrét minőségbiztosítási feladatokra,</w:t>
      </w:r>
    </w:p>
    <w:p w:rsidR="0082683B" w:rsidRPr="00CD209E" w:rsidRDefault="0082683B" w:rsidP="0082683B">
      <w:pPr>
        <w:autoSpaceDE w:val="0"/>
        <w:autoSpaceDN w:val="0"/>
        <w:adjustRightInd w:val="0"/>
        <w:jc w:val="both"/>
        <w:rPr>
          <w:bCs/>
        </w:rPr>
      </w:pPr>
      <w:r w:rsidRPr="00CD209E">
        <w:rPr>
          <w:bCs/>
        </w:rPr>
        <w:t>Elkészíti a kar éves minőségbiztosítási jelentését.</w:t>
      </w:r>
    </w:p>
    <w:p w:rsidR="0082683B" w:rsidRPr="00CD209E" w:rsidRDefault="0082683B" w:rsidP="0082683B">
      <w:pPr>
        <w:autoSpaceDE w:val="0"/>
        <w:autoSpaceDN w:val="0"/>
        <w:adjustRightInd w:val="0"/>
        <w:jc w:val="both"/>
        <w:rPr>
          <w:bCs/>
        </w:rPr>
      </w:pPr>
      <w:r w:rsidRPr="00CD209E">
        <w:rPr>
          <w:bCs/>
        </w:rPr>
        <w:t>Segíti az Európai Felsőoktatási Térség minőségbiztosítási standardjainak és irányelveinek érvényesülését a karon</w:t>
      </w:r>
      <w:r w:rsidR="008E1769">
        <w:rPr>
          <w:bCs/>
        </w:rPr>
        <w:t>.</w:t>
      </w:r>
    </w:p>
    <w:p w:rsidR="0082683B" w:rsidRPr="00CD209E" w:rsidRDefault="0082683B" w:rsidP="0082683B">
      <w:pPr>
        <w:jc w:val="both"/>
        <w:rPr>
          <w:rFonts w:eastAsia="MS Mincho"/>
          <w:lang w:eastAsia="ja-JP"/>
        </w:rPr>
      </w:pPr>
    </w:p>
    <w:p w:rsidR="0082683B" w:rsidRPr="00CD209E" w:rsidRDefault="0082683B" w:rsidP="0082683B">
      <w:pPr>
        <w:jc w:val="both"/>
        <w:rPr>
          <w:rFonts w:eastAsia="MS Mincho"/>
          <w:lang w:eastAsia="ja-JP"/>
        </w:rPr>
      </w:pPr>
      <w:r w:rsidRPr="00CD209E">
        <w:rPr>
          <w:rFonts w:eastAsia="MS Mincho"/>
          <w:lang w:eastAsia="ja-JP"/>
        </w:rPr>
        <w:t xml:space="preserve">Fenti feladatok ellátása érdekében többek között részt vesz az Egyetem minőségbiztosítási feladatainak érvényesítésében, így kari szinten felügyeli és értékeli a minőségbiztosítás legfontosabb indikátorait, pl: </w:t>
      </w:r>
    </w:p>
    <w:p w:rsidR="0082683B" w:rsidRPr="00CD209E" w:rsidRDefault="0082683B" w:rsidP="0082683B">
      <w:pPr>
        <w:autoSpaceDE w:val="0"/>
        <w:autoSpaceDN w:val="0"/>
        <w:adjustRightInd w:val="0"/>
        <w:ind w:left="708"/>
        <w:jc w:val="both"/>
      </w:pPr>
      <w:r w:rsidRPr="00CD209E">
        <w:t>a) a felvételi jellemzőket,</w:t>
      </w:r>
    </w:p>
    <w:p w:rsidR="0082683B" w:rsidRPr="00CD209E" w:rsidRDefault="0082683B" w:rsidP="0082683B">
      <w:pPr>
        <w:autoSpaceDE w:val="0"/>
        <w:autoSpaceDN w:val="0"/>
        <w:adjustRightInd w:val="0"/>
        <w:ind w:left="708"/>
        <w:jc w:val="both"/>
      </w:pPr>
      <w:r w:rsidRPr="00CD209E">
        <w:t>b) a lemorzsolódási és végzési arányokat,</w:t>
      </w:r>
    </w:p>
    <w:p w:rsidR="0082683B" w:rsidRPr="00CD209E" w:rsidRDefault="0082683B" w:rsidP="0082683B">
      <w:pPr>
        <w:autoSpaceDE w:val="0"/>
        <w:autoSpaceDN w:val="0"/>
        <w:adjustRightInd w:val="0"/>
        <w:ind w:left="708"/>
        <w:jc w:val="both"/>
      </w:pPr>
      <w:r w:rsidRPr="00CD209E">
        <w:t>c) a vizsgaeredmények értékelését,</w:t>
      </w:r>
    </w:p>
    <w:p w:rsidR="0082683B" w:rsidRPr="00CD209E" w:rsidRDefault="0082683B" w:rsidP="0082683B">
      <w:pPr>
        <w:autoSpaceDE w:val="0"/>
        <w:autoSpaceDN w:val="0"/>
        <w:adjustRightInd w:val="0"/>
        <w:ind w:left="708"/>
        <w:jc w:val="both"/>
      </w:pPr>
      <w:r w:rsidRPr="00CD209E">
        <w:t>d) az átlagos áthaladási időintervallumot,</w:t>
      </w:r>
    </w:p>
    <w:p w:rsidR="0082683B" w:rsidRPr="00CD209E" w:rsidRDefault="0082683B" w:rsidP="0082683B">
      <w:pPr>
        <w:autoSpaceDE w:val="0"/>
        <w:autoSpaceDN w:val="0"/>
        <w:adjustRightInd w:val="0"/>
        <w:ind w:left="708"/>
        <w:jc w:val="both"/>
      </w:pPr>
      <w:r w:rsidRPr="00CD209E">
        <w:t>e) az oktatók és az oktatói munka hallgatói véleményezésének hatására hozott intézkedések érvényesülését,</w:t>
      </w:r>
    </w:p>
    <w:p w:rsidR="0082683B" w:rsidRPr="00CD209E" w:rsidRDefault="0082683B" w:rsidP="0082683B">
      <w:pPr>
        <w:autoSpaceDE w:val="0"/>
        <w:autoSpaceDN w:val="0"/>
        <w:adjustRightInd w:val="0"/>
        <w:ind w:left="708"/>
        <w:jc w:val="both"/>
      </w:pPr>
      <w:r w:rsidRPr="00CD209E">
        <w:t>f) a nemzetközi mobilitásban részt vevő hallgatók aktivitását,</w:t>
      </w:r>
    </w:p>
    <w:p w:rsidR="0082683B" w:rsidRPr="00CD209E" w:rsidRDefault="0082683B" w:rsidP="0082683B">
      <w:pPr>
        <w:autoSpaceDE w:val="0"/>
        <w:autoSpaceDN w:val="0"/>
        <w:adjustRightInd w:val="0"/>
        <w:ind w:left="708"/>
        <w:jc w:val="both"/>
      </w:pPr>
      <w:r w:rsidRPr="00CD209E">
        <w:t>g) a végzettek elhelyezkedési jellemzőit,</w:t>
      </w:r>
    </w:p>
    <w:p w:rsidR="0082683B" w:rsidRPr="00CD209E" w:rsidRDefault="0082683B" w:rsidP="0082683B">
      <w:pPr>
        <w:autoSpaceDE w:val="0"/>
        <w:autoSpaceDN w:val="0"/>
        <w:adjustRightInd w:val="0"/>
        <w:ind w:left="708"/>
        <w:jc w:val="both"/>
      </w:pPr>
      <w:r w:rsidRPr="00CD209E">
        <w:t>h) a hallgatók tanulmányi eredményeinek mutatóit,</w:t>
      </w:r>
    </w:p>
    <w:p w:rsidR="0082683B" w:rsidRPr="00CD209E" w:rsidRDefault="0082683B" w:rsidP="0082683B">
      <w:pPr>
        <w:autoSpaceDE w:val="0"/>
        <w:autoSpaceDN w:val="0"/>
        <w:adjustRightInd w:val="0"/>
        <w:ind w:left="708"/>
        <w:jc w:val="both"/>
      </w:pPr>
      <w:r w:rsidRPr="00CD209E">
        <w:t>i) doktori programokba felvettek számának alakulását,</w:t>
      </w:r>
    </w:p>
    <w:p w:rsidR="0082683B" w:rsidRPr="00CD209E" w:rsidRDefault="0082683B" w:rsidP="0082683B">
      <w:pPr>
        <w:autoSpaceDE w:val="0"/>
        <w:autoSpaceDN w:val="0"/>
        <w:adjustRightInd w:val="0"/>
        <w:ind w:left="708"/>
        <w:jc w:val="both"/>
      </w:pPr>
      <w:r w:rsidRPr="00CD209E">
        <w:t>j) a doktori programban végzettek számának alakulását,</w:t>
      </w:r>
    </w:p>
    <w:p w:rsidR="0082683B" w:rsidRPr="00CD209E" w:rsidRDefault="0082683B" w:rsidP="0082683B">
      <w:pPr>
        <w:autoSpaceDE w:val="0"/>
        <w:autoSpaceDN w:val="0"/>
        <w:adjustRightInd w:val="0"/>
        <w:ind w:left="708"/>
        <w:jc w:val="both"/>
      </w:pPr>
      <w:r w:rsidRPr="00CD209E">
        <w:t>k) az oktatói kar tudományos eredményességét,</w:t>
      </w:r>
    </w:p>
    <w:p w:rsidR="0082683B" w:rsidRPr="00CD209E" w:rsidRDefault="0082683B" w:rsidP="0082683B">
      <w:pPr>
        <w:autoSpaceDE w:val="0"/>
        <w:autoSpaceDN w:val="0"/>
        <w:adjustRightInd w:val="0"/>
        <w:ind w:left="708"/>
        <w:jc w:val="both"/>
      </w:pPr>
      <w:r w:rsidRPr="00CD209E">
        <w:t>l) a Kar nemzetközi integrációban az európai felsőoktatási térségben betöltött szerepét,</w:t>
      </w:r>
    </w:p>
    <w:p w:rsidR="0082683B" w:rsidRPr="00CD209E" w:rsidRDefault="0082683B" w:rsidP="0082683B">
      <w:pPr>
        <w:autoSpaceDE w:val="0"/>
        <w:autoSpaceDN w:val="0"/>
        <w:adjustRightInd w:val="0"/>
        <w:ind w:left="708"/>
        <w:jc w:val="both"/>
      </w:pPr>
      <w:r w:rsidRPr="00CD209E">
        <w:t>m) a képzés személyi és tárgyi feltételeinek fennállását</w:t>
      </w:r>
    </w:p>
    <w:p w:rsidR="00853D6A" w:rsidRPr="00CD209E" w:rsidRDefault="00853D6A" w:rsidP="002D5D09">
      <w:pPr>
        <w:autoSpaceDE w:val="0"/>
        <w:autoSpaceDN w:val="0"/>
        <w:adjustRightInd w:val="0"/>
        <w:jc w:val="both"/>
      </w:pPr>
    </w:p>
    <w:p w:rsidR="00D26044" w:rsidRPr="00CD209E" w:rsidRDefault="0082683B" w:rsidP="00D26044">
      <w:pPr>
        <w:pStyle w:val="StlusCmsor3"/>
        <w:rPr>
          <w:rFonts w:eastAsia="Calibri"/>
        </w:rPr>
      </w:pPr>
      <w:bookmarkStart w:id="187" w:name="_Toc473701490"/>
      <w:bookmarkStart w:id="188" w:name="_Toc473554097"/>
      <w:bookmarkStart w:id="189" w:name="_Toc517157548"/>
      <w:r w:rsidRPr="00CD209E">
        <w:rPr>
          <w:rStyle w:val="Cmsor3Char"/>
          <w:rFonts w:eastAsia="Calibri" w:cs="Arial"/>
          <w:kern w:val="0"/>
        </w:rPr>
        <w:t>4.6.9. Diákjóléti Bizottság</w:t>
      </w:r>
      <w:bookmarkEnd w:id="187"/>
      <w:bookmarkEnd w:id="189"/>
      <w:r w:rsidRPr="00CD209E">
        <w:rPr>
          <w:rFonts w:eastAsia="Calibri"/>
        </w:rPr>
        <w:t xml:space="preserve"> </w:t>
      </w:r>
      <w:bookmarkEnd w:id="188"/>
    </w:p>
    <w:p w:rsidR="00D26044" w:rsidRPr="00CD209E" w:rsidRDefault="00D26044" w:rsidP="0082683B">
      <w:pPr>
        <w:suppressAutoHyphens/>
        <w:autoSpaceDE w:val="0"/>
        <w:autoSpaceDN w:val="0"/>
        <w:jc w:val="both"/>
        <w:rPr>
          <w:rFonts w:eastAsia="Calibri"/>
          <w:bCs/>
          <w:lang w:eastAsia="en-US"/>
        </w:rPr>
      </w:pPr>
    </w:p>
    <w:p w:rsidR="0082683B" w:rsidRPr="00CD209E" w:rsidRDefault="00D26044" w:rsidP="0082683B">
      <w:pPr>
        <w:suppressAutoHyphens/>
        <w:autoSpaceDE w:val="0"/>
        <w:autoSpaceDN w:val="0"/>
        <w:jc w:val="both"/>
        <w:rPr>
          <w:rFonts w:eastAsia="Calibri"/>
          <w:lang w:eastAsia="en-US"/>
        </w:rPr>
      </w:pPr>
      <w:r w:rsidRPr="00CD209E">
        <w:rPr>
          <w:rFonts w:eastAsia="Calibri"/>
          <w:bCs/>
          <w:lang w:eastAsia="en-US"/>
        </w:rPr>
        <w:t>A</w:t>
      </w:r>
      <w:r w:rsidR="0082683B" w:rsidRPr="00CD209E">
        <w:rPr>
          <w:rFonts w:eastAsia="Calibri"/>
          <w:bCs/>
          <w:lang w:eastAsia="en-US"/>
        </w:rPr>
        <w:t xml:space="preserve"> kar hallgatóinak ügyeivel foglalkozó állandó bizottság, létszámát és összetételét, feladatkörét külön szabályzat határozza meg. </w:t>
      </w:r>
    </w:p>
    <w:p w:rsidR="0082683B" w:rsidRPr="00CD209E" w:rsidRDefault="0082683B" w:rsidP="0082683B">
      <w:pPr>
        <w:autoSpaceDE w:val="0"/>
        <w:autoSpaceDN w:val="0"/>
        <w:adjustRightInd w:val="0"/>
        <w:ind w:left="708"/>
        <w:jc w:val="both"/>
      </w:pPr>
    </w:p>
    <w:p w:rsidR="0082683B" w:rsidRPr="00CD209E" w:rsidRDefault="0082683B" w:rsidP="0082683B">
      <w:pPr>
        <w:autoSpaceDE w:val="0"/>
        <w:autoSpaceDN w:val="0"/>
        <w:adjustRightInd w:val="0"/>
        <w:jc w:val="both"/>
      </w:pPr>
      <w:r w:rsidRPr="00CD209E">
        <w:t>Feladatai:</w:t>
      </w:r>
    </w:p>
    <w:p w:rsidR="0082683B" w:rsidRPr="00CD209E" w:rsidRDefault="0082683B" w:rsidP="0082683B">
      <w:pPr>
        <w:autoSpaceDE w:val="0"/>
        <w:autoSpaceDN w:val="0"/>
        <w:adjustRightInd w:val="0"/>
        <w:jc w:val="both"/>
      </w:pPr>
      <w:r w:rsidRPr="00CD209E">
        <w:t>- a szociális támogatás pályázati hirdetményének előkészítése,</w:t>
      </w:r>
    </w:p>
    <w:p w:rsidR="0082683B" w:rsidRPr="00CD209E" w:rsidRDefault="0082683B" w:rsidP="0082683B">
      <w:pPr>
        <w:autoSpaceDE w:val="0"/>
        <w:autoSpaceDN w:val="0"/>
        <w:adjustRightInd w:val="0"/>
        <w:jc w:val="both"/>
      </w:pPr>
      <w:r w:rsidRPr="00CD209E">
        <w:t>- a pályázat meghirdetése a Kar Szociális és Esélyegyenlőségi Bizottsága által történt jóváhagyást követően,</w:t>
      </w:r>
    </w:p>
    <w:p w:rsidR="0082683B" w:rsidRPr="00CD209E" w:rsidRDefault="0082683B" w:rsidP="0082683B">
      <w:pPr>
        <w:autoSpaceDE w:val="0"/>
        <w:autoSpaceDN w:val="0"/>
        <w:adjustRightInd w:val="0"/>
        <w:jc w:val="both"/>
      </w:pPr>
      <w:r w:rsidRPr="00CD209E">
        <w:rPr>
          <w:noProof/>
        </w:rPr>
        <w:drawing>
          <wp:inline distT="0" distB="0" distL="0" distR="0" wp14:anchorId="608A37BC" wp14:editId="31891B36">
            <wp:extent cx="41148" cy="18288"/>
            <wp:effectExtent l="0" t="0" r="0" b="0"/>
            <wp:docPr id="1015" name="Picture 1015"/>
            <wp:cNvGraphicFramePr/>
            <a:graphic xmlns:a="http://schemas.openxmlformats.org/drawingml/2006/main">
              <a:graphicData uri="http://schemas.openxmlformats.org/drawingml/2006/picture">
                <pic:pic xmlns:pic="http://schemas.openxmlformats.org/drawingml/2006/picture">
                  <pic:nvPicPr>
                    <pic:cNvPr id="1015" name="Picture 1015"/>
                    <pic:cNvPicPr/>
                  </pic:nvPicPr>
                  <pic:blipFill>
                    <a:blip r:embed="rId8"/>
                    <a:stretch>
                      <a:fillRect/>
                    </a:stretch>
                  </pic:blipFill>
                  <pic:spPr>
                    <a:xfrm>
                      <a:off x="0" y="0"/>
                      <a:ext cx="41148" cy="18288"/>
                    </a:xfrm>
                    <a:prstGeom prst="rect">
                      <a:avLst/>
                    </a:prstGeom>
                  </pic:spPr>
                </pic:pic>
              </a:graphicData>
            </a:graphic>
          </wp:inline>
        </w:drawing>
      </w:r>
      <w:r w:rsidRPr="00CD209E">
        <w:t xml:space="preserve"> a beérkezett pályázatok előkészítése, javaslattétel a támogatások összegére és azok továbbítása a Kar Szociális és Esélyegyenlőségi Bizottságához,</w:t>
      </w:r>
    </w:p>
    <w:p w:rsidR="0082683B" w:rsidRPr="00CD209E" w:rsidRDefault="0082683B" w:rsidP="0082683B">
      <w:pPr>
        <w:autoSpaceDE w:val="0"/>
        <w:autoSpaceDN w:val="0"/>
        <w:adjustRightInd w:val="0"/>
        <w:jc w:val="both"/>
      </w:pPr>
      <w:r w:rsidRPr="00CD209E">
        <w:rPr>
          <w:noProof/>
        </w:rPr>
        <w:drawing>
          <wp:inline distT="0" distB="0" distL="0" distR="0" wp14:anchorId="73E5C061" wp14:editId="50123A4E">
            <wp:extent cx="41148" cy="27432"/>
            <wp:effectExtent l="0" t="0" r="0" b="0"/>
            <wp:docPr id="5709" name="Picture 5709"/>
            <wp:cNvGraphicFramePr/>
            <a:graphic xmlns:a="http://schemas.openxmlformats.org/drawingml/2006/main">
              <a:graphicData uri="http://schemas.openxmlformats.org/drawingml/2006/picture">
                <pic:pic xmlns:pic="http://schemas.openxmlformats.org/drawingml/2006/picture">
                  <pic:nvPicPr>
                    <pic:cNvPr id="5709" name="Picture 5709"/>
                    <pic:cNvPicPr/>
                  </pic:nvPicPr>
                  <pic:blipFill>
                    <a:blip r:embed="rId9"/>
                    <a:stretch>
                      <a:fillRect/>
                    </a:stretch>
                  </pic:blipFill>
                  <pic:spPr>
                    <a:xfrm>
                      <a:off x="0" y="0"/>
                      <a:ext cx="41148" cy="27432"/>
                    </a:xfrm>
                    <a:prstGeom prst="rect">
                      <a:avLst/>
                    </a:prstGeom>
                  </pic:spPr>
                </pic:pic>
              </a:graphicData>
            </a:graphic>
          </wp:inline>
        </w:drawing>
      </w:r>
      <w:r w:rsidRPr="00CD209E">
        <w:t xml:space="preserve"> nyilvántartás vezetése, amely tartalmazza a javasolt és a Szociális és Esélyegyenlőségi Bizottság által jóváhagyott összegeket,</w:t>
      </w:r>
    </w:p>
    <w:p w:rsidR="0082683B" w:rsidRPr="00CD209E" w:rsidRDefault="0082683B" w:rsidP="0082683B">
      <w:pPr>
        <w:autoSpaceDE w:val="0"/>
        <w:autoSpaceDN w:val="0"/>
        <w:adjustRightInd w:val="0"/>
        <w:jc w:val="both"/>
      </w:pPr>
      <w:r w:rsidRPr="00CD209E">
        <w:t xml:space="preserve">- dönt minden olyan, - a hallgatók állami támogatását érintő - kérdésben, melyet a Szabályzat nem utal más bizottság hatáskörébe, </w:t>
      </w:r>
    </w:p>
    <w:p w:rsidR="0082683B" w:rsidRPr="00CD209E" w:rsidRDefault="0082683B" w:rsidP="0082683B">
      <w:pPr>
        <w:autoSpaceDE w:val="0"/>
        <w:autoSpaceDN w:val="0"/>
        <w:adjustRightInd w:val="0"/>
        <w:jc w:val="both"/>
      </w:pPr>
      <w:r w:rsidRPr="00CD209E">
        <w:t>-</w:t>
      </w:r>
      <w:r w:rsidR="0069234C">
        <w:t xml:space="preserve"> </w:t>
      </w:r>
      <w:r w:rsidRPr="00CD209E">
        <w:t>előkészíti a Térítési és Juttatási Rend módosítási javaslatait, munkájáról folyamatosan tájékoztatja az egyetemi közvéleményt.</w:t>
      </w:r>
    </w:p>
    <w:p w:rsidR="0082683B" w:rsidRDefault="0082683B" w:rsidP="0082683B">
      <w:pPr>
        <w:autoSpaceDE w:val="0"/>
        <w:autoSpaceDN w:val="0"/>
        <w:adjustRightInd w:val="0"/>
        <w:ind w:left="708"/>
        <w:jc w:val="both"/>
      </w:pPr>
    </w:p>
    <w:p w:rsidR="00853D6A" w:rsidRPr="00CD209E" w:rsidRDefault="00853D6A" w:rsidP="0082683B">
      <w:pPr>
        <w:autoSpaceDE w:val="0"/>
        <w:autoSpaceDN w:val="0"/>
        <w:adjustRightInd w:val="0"/>
        <w:ind w:left="708"/>
        <w:jc w:val="both"/>
      </w:pPr>
    </w:p>
    <w:p w:rsidR="0082683B" w:rsidRPr="00CD209E" w:rsidRDefault="0082683B" w:rsidP="00D26044">
      <w:pPr>
        <w:pStyle w:val="StlusCmsor2TimesNewRomanEltte6ptUtna6pt"/>
        <w:numPr>
          <w:ilvl w:val="0"/>
          <w:numId w:val="0"/>
        </w:numPr>
        <w:ind w:left="576" w:hanging="576"/>
      </w:pPr>
      <w:bookmarkStart w:id="190" w:name="_Toc473554098"/>
      <w:bookmarkStart w:id="191" w:name="_Toc473701491"/>
      <w:bookmarkStart w:id="192" w:name="_Toc517157549"/>
      <w:r w:rsidRPr="00CD209E">
        <w:t>4.7. IDEIGLENES (AD-HOC) BIZOTTSÁGOK</w:t>
      </w:r>
      <w:bookmarkEnd w:id="190"/>
      <w:bookmarkEnd w:id="191"/>
      <w:bookmarkEnd w:id="192"/>
    </w:p>
    <w:p w:rsidR="0082683B" w:rsidRPr="00CD209E" w:rsidRDefault="0082683B" w:rsidP="0082683B">
      <w:pPr>
        <w:pStyle w:val="Default"/>
        <w:jc w:val="both"/>
        <w:rPr>
          <w:bCs/>
          <w:color w:val="auto"/>
        </w:rPr>
      </w:pPr>
    </w:p>
    <w:p w:rsidR="0082683B" w:rsidRPr="00CD209E" w:rsidRDefault="0082683B" w:rsidP="0082683B">
      <w:pPr>
        <w:pStyle w:val="Default"/>
        <w:jc w:val="both"/>
        <w:rPr>
          <w:bCs/>
          <w:color w:val="auto"/>
        </w:rPr>
      </w:pPr>
      <w:r w:rsidRPr="00CD209E">
        <w:rPr>
          <w:color w:val="auto"/>
        </w:rPr>
        <w:t>4.7.1</w:t>
      </w:r>
      <w:r w:rsidRPr="00CD209E">
        <w:rPr>
          <w:bCs/>
          <w:color w:val="auto"/>
        </w:rPr>
        <w:t xml:space="preserve">. A Kari Tanács bármely feladat előkészítésére minimum három, maximum 9 tagú ideiglenes kari bizottságot hozhat létre. </w:t>
      </w:r>
    </w:p>
    <w:p w:rsidR="0082683B" w:rsidRPr="00CD209E" w:rsidRDefault="0082683B" w:rsidP="0082683B">
      <w:pPr>
        <w:pStyle w:val="Default"/>
        <w:jc w:val="both"/>
        <w:rPr>
          <w:bCs/>
          <w:color w:val="auto"/>
        </w:rPr>
      </w:pPr>
    </w:p>
    <w:p w:rsidR="0082683B" w:rsidRPr="00CD209E" w:rsidRDefault="0082683B" w:rsidP="0082683B">
      <w:pPr>
        <w:pStyle w:val="Default"/>
        <w:jc w:val="both"/>
        <w:rPr>
          <w:bCs/>
          <w:color w:val="auto"/>
        </w:rPr>
      </w:pPr>
      <w:r w:rsidRPr="00CD209E">
        <w:rPr>
          <w:color w:val="auto"/>
        </w:rPr>
        <w:t>4.7.</w:t>
      </w:r>
      <w:r w:rsidRPr="00CD209E">
        <w:rPr>
          <w:bCs/>
          <w:color w:val="auto"/>
        </w:rPr>
        <w:t xml:space="preserve">2. A Kari Tanács által létrehozott ideiglenes bizottság elnökét és tagjait – a dékán javaslatára – a Kari Tanács választja meg. Hallgatókat érintő kérdésekben a bizottságban a HÖK Kari Választmányának l , 9 tagú bizottság esetén legalább 2 képviselőjének részvételét biztosítani kell. </w:t>
      </w:r>
    </w:p>
    <w:p w:rsidR="0082683B" w:rsidRPr="00CD209E" w:rsidRDefault="0082683B" w:rsidP="0082683B">
      <w:pPr>
        <w:pStyle w:val="Default"/>
        <w:jc w:val="both"/>
        <w:rPr>
          <w:bCs/>
          <w:color w:val="auto"/>
        </w:rPr>
      </w:pPr>
    </w:p>
    <w:p w:rsidR="0082683B" w:rsidRPr="00CD209E" w:rsidRDefault="0082683B" w:rsidP="0082683B">
      <w:pPr>
        <w:pStyle w:val="Default"/>
        <w:jc w:val="both"/>
        <w:rPr>
          <w:color w:val="auto"/>
        </w:rPr>
      </w:pPr>
      <w:r w:rsidRPr="00CD209E">
        <w:rPr>
          <w:color w:val="auto"/>
        </w:rPr>
        <w:t>4.7.</w:t>
      </w:r>
      <w:r w:rsidRPr="00CD209E">
        <w:rPr>
          <w:bCs/>
          <w:color w:val="auto"/>
        </w:rPr>
        <w:t xml:space="preserve">3. A kar dékánja is létrehozhat bármely feladat előkészítésére ideiglenes bizottságot, melynek összetételét maga határozza meg azzal, hogy hallgatókat érintő kérdés esetén a HÖK Kari Választmányának képviseletét biztosítani köteles.  </w:t>
      </w:r>
    </w:p>
    <w:p w:rsidR="0082683B" w:rsidRPr="00CD209E" w:rsidRDefault="0082683B" w:rsidP="0082683B">
      <w:pPr>
        <w:pStyle w:val="Default"/>
        <w:jc w:val="both"/>
        <w:rPr>
          <w:color w:val="auto"/>
        </w:rPr>
      </w:pPr>
    </w:p>
    <w:p w:rsidR="0082683B" w:rsidRPr="00CD209E" w:rsidRDefault="0082683B" w:rsidP="0082683B">
      <w:pPr>
        <w:pStyle w:val="Default"/>
        <w:jc w:val="both"/>
        <w:rPr>
          <w:bCs/>
          <w:color w:val="auto"/>
        </w:rPr>
      </w:pPr>
      <w:r w:rsidRPr="00CD209E">
        <w:rPr>
          <w:color w:val="auto"/>
        </w:rPr>
        <w:t>4.7.</w:t>
      </w:r>
      <w:r w:rsidRPr="00CD209E">
        <w:rPr>
          <w:bCs/>
          <w:color w:val="auto"/>
        </w:rPr>
        <w:t xml:space="preserve">4. A ideiglenes bizottság elnökét és tagjait a dékán kéri fel, és a bizottság megalakításával egyidejűleg meghatározza annak feladatkörét. </w:t>
      </w:r>
      <w:r w:rsidRPr="00CD209E">
        <w:rPr>
          <w:color w:val="auto"/>
        </w:rPr>
        <w:t>Az ideiglenes bizottság a tevékenységéről jelentést készít.</w:t>
      </w:r>
    </w:p>
    <w:p w:rsidR="0082683B" w:rsidRPr="00CD209E" w:rsidRDefault="0082683B" w:rsidP="0082683B">
      <w:pPr>
        <w:pStyle w:val="Default"/>
        <w:jc w:val="both"/>
        <w:rPr>
          <w:bCs/>
          <w:dstrike/>
          <w:color w:val="auto"/>
        </w:rPr>
      </w:pPr>
    </w:p>
    <w:p w:rsidR="0082683B" w:rsidRPr="00CD209E" w:rsidRDefault="0082683B" w:rsidP="0082683B">
      <w:pPr>
        <w:pStyle w:val="Default"/>
        <w:jc w:val="both"/>
        <w:rPr>
          <w:color w:val="auto"/>
        </w:rPr>
      </w:pPr>
      <w:r w:rsidRPr="00CD209E">
        <w:rPr>
          <w:color w:val="auto"/>
        </w:rPr>
        <w:t>4.7</w:t>
      </w:r>
      <w:r w:rsidRPr="00CD209E">
        <w:rPr>
          <w:bCs/>
          <w:color w:val="auto"/>
        </w:rPr>
        <w:t xml:space="preserve">.5. </w:t>
      </w:r>
      <w:r w:rsidRPr="00CD209E">
        <w:rPr>
          <w:color w:val="auto"/>
        </w:rPr>
        <w:t>A bizottság tagjai a bizottság ülésein személyesen vesznek részt.</w:t>
      </w:r>
    </w:p>
    <w:p w:rsidR="0082683B" w:rsidRPr="00CD209E" w:rsidRDefault="0082683B" w:rsidP="0082683B">
      <w:pPr>
        <w:pStyle w:val="Default"/>
        <w:jc w:val="both"/>
        <w:rPr>
          <w:color w:val="auto"/>
        </w:rPr>
      </w:pPr>
    </w:p>
    <w:p w:rsidR="0082683B" w:rsidRPr="00CD209E" w:rsidRDefault="0082683B" w:rsidP="0082683B">
      <w:pPr>
        <w:pStyle w:val="Default"/>
        <w:jc w:val="both"/>
        <w:rPr>
          <w:bCs/>
          <w:dstrike/>
          <w:color w:val="auto"/>
        </w:rPr>
      </w:pPr>
      <w:r w:rsidRPr="00CD209E">
        <w:rPr>
          <w:color w:val="auto"/>
        </w:rPr>
        <w:t>4.7.6. Személyi kérdéseket kivéve a bizottság tagjai elektronikus úton is szavazhatnak.</w:t>
      </w:r>
    </w:p>
    <w:p w:rsidR="0082683B" w:rsidRPr="00CD209E" w:rsidRDefault="0082683B" w:rsidP="0082683B">
      <w:pPr>
        <w:jc w:val="both"/>
      </w:pPr>
    </w:p>
    <w:p w:rsidR="00853D6A" w:rsidRPr="00CD209E" w:rsidRDefault="00853D6A" w:rsidP="0082683B">
      <w:pPr>
        <w:pStyle w:val="Default"/>
        <w:widowControl w:val="0"/>
        <w:jc w:val="center"/>
        <w:rPr>
          <w:b/>
          <w:color w:val="auto"/>
        </w:rPr>
      </w:pPr>
    </w:p>
    <w:p w:rsidR="0082683B" w:rsidRPr="001C3779" w:rsidRDefault="00FC7EDB" w:rsidP="00D26044">
      <w:pPr>
        <w:pStyle w:val="StlusCmsor2TimesNewRomanEltte6ptUtna6pt"/>
        <w:numPr>
          <w:ilvl w:val="0"/>
          <w:numId w:val="0"/>
        </w:numPr>
        <w:ind w:left="576" w:hanging="576"/>
      </w:pPr>
      <w:bookmarkStart w:id="193" w:name="_Toc473554100"/>
      <w:bookmarkStart w:id="194" w:name="_Toc473701492"/>
      <w:bookmarkStart w:id="195" w:name="_Toc517157550"/>
      <w:r>
        <w:t xml:space="preserve">4.8. </w:t>
      </w:r>
      <w:r w:rsidR="0082683B" w:rsidRPr="00CD209E">
        <w:t xml:space="preserve">OKTATÓI, VEZETŐI PÁLYÁZATOK </w:t>
      </w:r>
      <w:r w:rsidR="00BC5A0E" w:rsidRPr="001C3779">
        <w:t xml:space="preserve">KARI FELTÉTELEI </w:t>
      </w:r>
      <w:r w:rsidRPr="001C3779">
        <w:t xml:space="preserve">ÉS </w:t>
      </w:r>
      <w:r w:rsidR="0082683B" w:rsidRPr="001C3779">
        <w:t>ELBÍRÁLÁSÁNAK RENDJE</w:t>
      </w:r>
      <w:bookmarkEnd w:id="193"/>
      <w:bookmarkEnd w:id="194"/>
      <w:bookmarkEnd w:id="195"/>
      <w:r w:rsidR="002214BC" w:rsidRPr="001C3779">
        <w:t xml:space="preserve"> </w:t>
      </w:r>
    </w:p>
    <w:p w:rsidR="0082683B" w:rsidRPr="001C3779" w:rsidRDefault="0082683B" w:rsidP="0082683B">
      <w:pPr>
        <w:pStyle w:val="Default"/>
        <w:widowControl w:val="0"/>
        <w:jc w:val="center"/>
        <w:rPr>
          <w:color w:val="auto"/>
        </w:rPr>
      </w:pPr>
    </w:p>
    <w:p w:rsidR="00FC7EDB" w:rsidRDefault="00FC7EDB" w:rsidP="00FC7EDB">
      <w:pPr>
        <w:pStyle w:val="Default"/>
        <w:jc w:val="both"/>
        <w:rPr>
          <w:color w:val="FF0000"/>
        </w:rPr>
      </w:pPr>
      <w:r w:rsidRPr="001C3779">
        <w:rPr>
          <w:color w:val="auto"/>
        </w:rPr>
        <w:t>Az Általános Orvostudományi Kar oktatási-kutatási szervezeti egységének vezetésére benyújtott pályázat esetén a pályázónak</w:t>
      </w:r>
      <w:r w:rsidR="002D5D09" w:rsidRPr="001C3779">
        <w:rPr>
          <w:color w:val="auto"/>
        </w:rPr>
        <w:t xml:space="preserve"> a pályázat benyújtásakor </w:t>
      </w:r>
      <w:r w:rsidRPr="001C3779">
        <w:rPr>
          <w:color w:val="auto"/>
        </w:rPr>
        <w:t>rendelkezni kell habilitációval.</w:t>
      </w:r>
      <w:r>
        <w:rPr>
          <w:color w:val="FF0000"/>
        </w:rPr>
        <w:t xml:space="preserve"> </w:t>
      </w:r>
    </w:p>
    <w:p w:rsidR="002D5D09" w:rsidRDefault="002D5D09" w:rsidP="0082683B">
      <w:pPr>
        <w:pStyle w:val="Default"/>
        <w:widowControl w:val="0"/>
        <w:jc w:val="both"/>
        <w:rPr>
          <w:color w:val="FF0000"/>
        </w:rPr>
      </w:pPr>
    </w:p>
    <w:p w:rsidR="0082683B" w:rsidRPr="00CD209E" w:rsidRDefault="0082683B" w:rsidP="0082683B">
      <w:pPr>
        <w:pStyle w:val="Default"/>
        <w:widowControl w:val="0"/>
        <w:jc w:val="both"/>
        <w:rPr>
          <w:bCs/>
          <w:color w:val="auto"/>
        </w:rPr>
      </w:pPr>
      <w:r w:rsidRPr="00CD209E">
        <w:rPr>
          <w:color w:val="auto"/>
        </w:rPr>
        <w:t>Az oktatói pályázatok elbírásának rendjét az SzMSz</w:t>
      </w:r>
      <w:r w:rsidRPr="00CD209E">
        <w:rPr>
          <w:bCs/>
          <w:color w:val="auto"/>
        </w:rPr>
        <w:t xml:space="preserve"> tartalmazza.</w:t>
      </w:r>
    </w:p>
    <w:p w:rsidR="0082683B" w:rsidRPr="00CD209E" w:rsidRDefault="0082683B" w:rsidP="0082683B">
      <w:pPr>
        <w:pStyle w:val="Default"/>
        <w:jc w:val="both"/>
        <w:rPr>
          <w:bCs/>
          <w:color w:val="auto"/>
        </w:rPr>
      </w:pPr>
    </w:p>
    <w:p w:rsidR="0082683B" w:rsidRPr="00CD209E" w:rsidRDefault="0082683B" w:rsidP="0082683B">
      <w:pPr>
        <w:pStyle w:val="Default"/>
        <w:jc w:val="both"/>
        <w:rPr>
          <w:bCs/>
          <w:color w:val="auto"/>
        </w:rPr>
      </w:pPr>
      <w:r w:rsidRPr="00CD209E">
        <w:rPr>
          <w:bCs/>
          <w:color w:val="auto"/>
        </w:rPr>
        <w:t>A pályázatok elbírálására létrehozott bizottságnak nem lehet tagja az, aki a kinevezési folyamatban döntési jogkörrel rendelkezik, valamint aki a kinevezést követően a munkakör betöltője felett a munkáltatói jogkör teljes vagy részleges gyakorlására jogosult.</w:t>
      </w:r>
    </w:p>
    <w:p w:rsidR="0022679E" w:rsidRPr="00CD209E" w:rsidRDefault="0022679E" w:rsidP="0096277F">
      <w:pPr>
        <w:pStyle w:val="Default"/>
        <w:jc w:val="both"/>
        <w:rPr>
          <w:color w:val="auto"/>
        </w:rPr>
      </w:pPr>
    </w:p>
    <w:p w:rsidR="0082683B" w:rsidRPr="00CD209E" w:rsidRDefault="0082683B" w:rsidP="0082683B">
      <w:pPr>
        <w:pStyle w:val="Default"/>
        <w:ind w:left="3540" w:firstLine="708"/>
        <w:jc w:val="both"/>
        <w:rPr>
          <w:b/>
          <w:bCs/>
          <w:color w:val="auto"/>
        </w:rPr>
      </w:pPr>
    </w:p>
    <w:p w:rsidR="0082683B" w:rsidRPr="00CD209E" w:rsidRDefault="0082683B" w:rsidP="00D26044">
      <w:pPr>
        <w:pStyle w:val="StlusCmsor2TimesNewRomanEltte6ptUtna6pt"/>
        <w:numPr>
          <w:ilvl w:val="0"/>
          <w:numId w:val="0"/>
        </w:numPr>
        <w:ind w:left="576" w:hanging="576"/>
      </w:pPr>
      <w:bookmarkStart w:id="196" w:name="_Toc473701493"/>
      <w:bookmarkStart w:id="197" w:name="_Toc517157551"/>
      <w:r w:rsidRPr="00CD209E">
        <w:t>4.9. KARI GAZDASÁGI IGAZGATÓ</w:t>
      </w:r>
      <w:bookmarkEnd w:id="196"/>
      <w:bookmarkEnd w:id="197"/>
    </w:p>
    <w:p w:rsidR="0082683B" w:rsidRPr="00CD209E" w:rsidRDefault="0082683B" w:rsidP="0082683B">
      <w:pPr>
        <w:spacing w:after="160"/>
        <w:rPr>
          <w:b/>
        </w:rPr>
      </w:pPr>
    </w:p>
    <w:p w:rsidR="0082683B" w:rsidRPr="00CD209E" w:rsidRDefault="0082683B" w:rsidP="00C600D9">
      <w:pPr>
        <w:jc w:val="both"/>
      </w:pPr>
      <w:r w:rsidRPr="00CD209E">
        <w:t xml:space="preserve">A gazdasági igazgató a Kar működésével összefüggő gazdasági és pénzügyi feladatokat a dékán </w:t>
      </w:r>
      <w:r w:rsidR="0008078B">
        <w:t xml:space="preserve">szakmai </w:t>
      </w:r>
      <w:r w:rsidRPr="00CD209E">
        <w:t>irányítás</w:t>
      </w:r>
      <w:r w:rsidR="0008078B">
        <w:t>ával látja el, kötelez</w:t>
      </w:r>
      <w:r w:rsidRPr="00CD209E">
        <w:t>ettségvállalásait a Kötelezettségvállalási Szabályzat szerint ellenjegyzi.</w:t>
      </w:r>
    </w:p>
    <w:p w:rsidR="0082683B" w:rsidRPr="00CD209E" w:rsidRDefault="0082683B" w:rsidP="00C600D9">
      <w:pPr>
        <w:jc w:val="both"/>
      </w:pPr>
      <w:r w:rsidRPr="00CD209E">
        <w:t>A gazdasági igazgató alapvető kötelezettségei és jogai:</w:t>
      </w:r>
    </w:p>
    <w:p w:rsidR="0082683B" w:rsidRPr="00CD209E" w:rsidRDefault="0082683B" w:rsidP="00C600D9">
      <w:pPr>
        <w:jc w:val="both"/>
      </w:pPr>
      <w:r w:rsidRPr="00CD209E">
        <w:t>- az előirányzatok, a gazdálkodási keretek betartása, a bevétel előírás és a kötelezettségvállalás nyilvántartásának kialakítása, működtetése,</w:t>
      </w:r>
    </w:p>
    <w:p w:rsidR="0069234C" w:rsidRDefault="0082683B" w:rsidP="00C600D9">
      <w:pPr>
        <w:jc w:val="both"/>
      </w:pPr>
      <w:r w:rsidRPr="00CD209E">
        <w:t>- a hatáskörébe tartozó operatív gazd</w:t>
      </w:r>
      <w:r w:rsidR="0069234C">
        <w:t>asági intézkedések meghozatala,</w:t>
      </w:r>
    </w:p>
    <w:p w:rsidR="0082683B" w:rsidRPr="00CD209E" w:rsidRDefault="0069234C" w:rsidP="00C600D9">
      <w:pPr>
        <w:jc w:val="both"/>
      </w:pPr>
      <w:r>
        <w:t xml:space="preserve">- </w:t>
      </w:r>
      <w:r w:rsidR="0082683B" w:rsidRPr="00CD209E">
        <w:t>a Kar gazdasági tevékenységének, és gazdasági szervezetének irányítása, a szakmai szervezeti egységek gazdasági munkájának szabályozása, koordinálása, segítése</w:t>
      </w:r>
    </w:p>
    <w:p w:rsidR="0082683B" w:rsidRPr="00CD209E" w:rsidRDefault="0082683B" w:rsidP="00C600D9">
      <w:pPr>
        <w:jc w:val="both"/>
      </w:pPr>
      <w:r w:rsidRPr="00CD209E">
        <w:t>- jogszabálytól vagy egyetemi szabályozástól eltérő működés esetén saját hatáskörben, vagy a dékánnál, illetve a Kari Tanácsnál szankcionálást kezdeményezhet,</w:t>
      </w:r>
    </w:p>
    <w:p w:rsidR="0082683B" w:rsidRPr="00CD209E" w:rsidRDefault="0082683B" w:rsidP="00C600D9">
      <w:pPr>
        <w:jc w:val="both"/>
      </w:pPr>
      <w:r w:rsidRPr="00CD209E">
        <w:t>- javaslattétel belső ellenőrzésre, az ellenőrzés eredményeinek hasznosítása,</w:t>
      </w:r>
    </w:p>
    <w:p w:rsidR="0082683B" w:rsidRPr="00CD209E" w:rsidRDefault="0082683B" w:rsidP="00C600D9">
      <w:pPr>
        <w:jc w:val="both"/>
      </w:pPr>
      <w:r w:rsidRPr="00CD209E">
        <w:t>- a kari és szervezeti egységszintű gazdálkodáshoz szükséges gazdasági adatok és információk nyilvántartása, hozzáférhetővé tétele, szolgáltatása</w:t>
      </w:r>
    </w:p>
    <w:p w:rsidR="0082683B" w:rsidRPr="00CD209E" w:rsidRDefault="0082683B" w:rsidP="0082683B">
      <w:pPr>
        <w:pStyle w:val="Default"/>
        <w:ind w:left="3540" w:firstLine="708"/>
        <w:jc w:val="both"/>
        <w:rPr>
          <w:b/>
          <w:bCs/>
          <w:color w:val="auto"/>
        </w:rPr>
      </w:pPr>
    </w:p>
    <w:p w:rsidR="005F035F" w:rsidRDefault="005F035F" w:rsidP="00D26044">
      <w:pPr>
        <w:pStyle w:val="StlusCmsor2TimesNewRomanEltte6ptUtna6pt"/>
        <w:numPr>
          <w:ilvl w:val="0"/>
          <w:numId w:val="0"/>
        </w:numPr>
        <w:ind w:left="576" w:hanging="576"/>
      </w:pPr>
      <w:bookmarkStart w:id="198" w:name="_Toc473554101"/>
      <w:bookmarkStart w:id="199" w:name="_Toc473701494"/>
    </w:p>
    <w:p w:rsidR="0082683B" w:rsidRPr="00CD209E" w:rsidRDefault="0082683B" w:rsidP="00D26044">
      <w:pPr>
        <w:pStyle w:val="StlusCmsor2TimesNewRomanEltte6ptUtna6pt"/>
        <w:numPr>
          <w:ilvl w:val="0"/>
          <w:numId w:val="0"/>
        </w:numPr>
        <w:ind w:left="576" w:hanging="576"/>
      </w:pPr>
      <w:bookmarkStart w:id="200" w:name="_Toc517157552"/>
      <w:r w:rsidRPr="00CD209E">
        <w:t>4.10. DÉKÁNI HIVATAL</w:t>
      </w:r>
      <w:bookmarkEnd w:id="198"/>
      <w:bookmarkEnd w:id="199"/>
      <w:bookmarkEnd w:id="200"/>
      <w:r w:rsidRPr="00CD209E">
        <w:t xml:space="preserve"> </w:t>
      </w:r>
    </w:p>
    <w:p w:rsidR="0082683B" w:rsidRPr="00CD209E" w:rsidRDefault="0082683B" w:rsidP="0082683B">
      <w:pPr>
        <w:pStyle w:val="Default"/>
        <w:jc w:val="both"/>
        <w:rPr>
          <w:bCs/>
          <w:color w:val="auto"/>
        </w:rPr>
      </w:pPr>
    </w:p>
    <w:p w:rsidR="0082683B" w:rsidRPr="00CD209E" w:rsidRDefault="0082683B" w:rsidP="0082683B">
      <w:pPr>
        <w:pStyle w:val="Default"/>
        <w:jc w:val="both"/>
        <w:rPr>
          <w:color w:val="auto"/>
        </w:rPr>
      </w:pPr>
    </w:p>
    <w:p w:rsidR="0082683B" w:rsidRPr="00CD209E" w:rsidRDefault="0082683B" w:rsidP="0082683B">
      <w:pPr>
        <w:pStyle w:val="Default"/>
        <w:jc w:val="both"/>
        <w:rPr>
          <w:color w:val="auto"/>
        </w:rPr>
      </w:pPr>
      <w:r w:rsidRPr="00CD209E">
        <w:rPr>
          <w:bCs/>
          <w:color w:val="auto"/>
        </w:rPr>
        <w:t xml:space="preserve">1. A dékán, a dékánhelyettesek, és a kari tanács feladatkörébe tartozó igazgatási, valamint a hallgatói ügyekkel és a szakképzéssel kapcsolatos teendőket a Dékáni Hivatal végzi. </w:t>
      </w:r>
    </w:p>
    <w:p w:rsidR="0082683B" w:rsidRPr="00CD209E" w:rsidRDefault="0082683B" w:rsidP="0082683B">
      <w:pPr>
        <w:pStyle w:val="Default"/>
        <w:rPr>
          <w:color w:val="auto"/>
        </w:rPr>
      </w:pPr>
    </w:p>
    <w:p w:rsidR="0082683B" w:rsidRPr="00CD209E" w:rsidRDefault="0082683B" w:rsidP="0082683B">
      <w:pPr>
        <w:pStyle w:val="Default"/>
        <w:jc w:val="both"/>
        <w:rPr>
          <w:color w:val="auto"/>
        </w:rPr>
      </w:pPr>
      <w:r w:rsidRPr="00CD209E">
        <w:rPr>
          <w:bCs/>
          <w:color w:val="auto"/>
        </w:rPr>
        <w:t>A Dékáni Hivatal a kar vezetőinek és vezető testületeinek hatáskörébe tartozó ügyeket döntésre előkészíti, végrehajtásában a szükséges mértékben közreműködik.</w:t>
      </w:r>
    </w:p>
    <w:p w:rsidR="0082683B" w:rsidRPr="00CD209E" w:rsidRDefault="0082683B" w:rsidP="0082683B">
      <w:pPr>
        <w:pStyle w:val="Default"/>
        <w:jc w:val="both"/>
        <w:rPr>
          <w:bCs/>
          <w:color w:val="auto"/>
        </w:rPr>
      </w:pPr>
    </w:p>
    <w:p w:rsidR="0082683B" w:rsidRPr="00CD209E" w:rsidRDefault="0082683B" w:rsidP="0082683B">
      <w:pPr>
        <w:pStyle w:val="Default"/>
        <w:jc w:val="both"/>
        <w:rPr>
          <w:color w:val="auto"/>
        </w:rPr>
      </w:pPr>
      <w:r w:rsidRPr="00CD209E">
        <w:rPr>
          <w:bCs/>
          <w:color w:val="auto"/>
        </w:rPr>
        <w:t xml:space="preserve">2. A Dékáni Hivatal feladatai: </w:t>
      </w:r>
    </w:p>
    <w:p w:rsidR="0082683B" w:rsidRPr="00CD209E" w:rsidRDefault="0082683B" w:rsidP="0082683B">
      <w:pPr>
        <w:pStyle w:val="Default"/>
        <w:ind w:left="1413" w:hanging="705"/>
        <w:rPr>
          <w:color w:val="auto"/>
        </w:rPr>
      </w:pPr>
      <w:r w:rsidRPr="00CD209E">
        <w:rPr>
          <w:color w:val="auto"/>
        </w:rPr>
        <w:t xml:space="preserve">- </w:t>
      </w:r>
      <w:r w:rsidRPr="00CD209E">
        <w:rPr>
          <w:color w:val="auto"/>
        </w:rPr>
        <w:tab/>
      </w:r>
      <w:r w:rsidRPr="00CD209E">
        <w:rPr>
          <w:bCs/>
          <w:color w:val="auto"/>
        </w:rPr>
        <w:t>a hallgatók felvételével, nyilvántartásával, tanulmányi, oktatási és vizsgaügyeivel kapcsolatos adminisztratív teendők ellátása</w:t>
      </w:r>
      <w:r w:rsidR="008E1769">
        <w:rPr>
          <w:bCs/>
          <w:color w:val="auto"/>
        </w:rPr>
        <w:t>,</w:t>
      </w:r>
      <w:r w:rsidRPr="00CD209E">
        <w:rPr>
          <w:bCs/>
          <w:color w:val="auto"/>
        </w:rPr>
        <w:t xml:space="preserve"> </w:t>
      </w:r>
    </w:p>
    <w:p w:rsidR="0082683B" w:rsidRPr="00CD209E" w:rsidRDefault="0082683B" w:rsidP="0082683B">
      <w:pPr>
        <w:pStyle w:val="Default"/>
        <w:rPr>
          <w:color w:val="auto"/>
        </w:rPr>
      </w:pPr>
      <w:r w:rsidRPr="00CD209E">
        <w:rPr>
          <w:color w:val="auto"/>
        </w:rPr>
        <w:tab/>
        <w:t>-</w:t>
      </w:r>
      <w:r w:rsidRPr="00CD209E">
        <w:rPr>
          <w:color w:val="auto"/>
        </w:rPr>
        <w:tab/>
      </w:r>
      <w:r w:rsidRPr="00CD209E">
        <w:rPr>
          <w:bCs/>
          <w:color w:val="auto"/>
        </w:rPr>
        <w:t>a hallgatók állami támogatásával kapcsolatos ügyintézés</w:t>
      </w:r>
      <w:r w:rsidR="008E1769">
        <w:rPr>
          <w:bCs/>
          <w:color w:val="auto"/>
        </w:rPr>
        <w:t>,</w:t>
      </w:r>
      <w:r w:rsidRPr="00CD209E">
        <w:rPr>
          <w:bCs/>
          <w:color w:val="auto"/>
        </w:rPr>
        <w:t xml:space="preserve"> </w:t>
      </w:r>
    </w:p>
    <w:p w:rsidR="0082683B" w:rsidRPr="00CD209E" w:rsidRDefault="0082683B" w:rsidP="0082683B">
      <w:pPr>
        <w:pStyle w:val="Default"/>
        <w:ind w:left="1413" w:hanging="705"/>
        <w:rPr>
          <w:color w:val="auto"/>
        </w:rPr>
      </w:pPr>
      <w:r w:rsidRPr="00CD209E">
        <w:rPr>
          <w:color w:val="auto"/>
        </w:rPr>
        <w:t>-</w:t>
      </w:r>
      <w:r w:rsidRPr="00CD209E">
        <w:rPr>
          <w:color w:val="auto"/>
        </w:rPr>
        <w:tab/>
      </w:r>
      <w:r w:rsidRPr="00CD209E">
        <w:rPr>
          <w:bCs/>
          <w:color w:val="auto"/>
        </w:rPr>
        <w:t>a hallgatók részére jogszabályban megállapított igazolások elkészítése és kiadása</w:t>
      </w:r>
      <w:r w:rsidR="008E1769">
        <w:rPr>
          <w:bCs/>
          <w:color w:val="auto"/>
        </w:rPr>
        <w:t>,</w:t>
      </w:r>
    </w:p>
    <w:p w:rsidR="0082683B" w:rsidRPr="00CD209E" w:rsidRDefault="0082683B" w:rsidP="0082683B">
      <w:pPr>
        <w:pStyle w:val="Default"/>
        <w:ind w:left="1413" w:hanging="705"/>
        <w:rPr>
          <w:color w:val="auto"/>
        </w:rPr>
      </w:pPr>
      <w:r w:rsidRPr="00CD209E">
        <w:rPr>
          <w:color w:val="auto"/>
        </w:rPr>
        <w:t xml:space="preserve">- </w:t>
      </w:r>
      <w:r w:rsidRPr="00CD209E">
        <w:rPr>
          <w:color w:val="auto"/>
        </w:rPr>
        <w:tab/>
      </w:r>
      <w:r w:rsidRPr="00CD209E">
        <w:rPr>
          <w:bCs/>
          <w:color w:val="auto"/>
        </w:rPr>
        <w:t>a szakorvosjelöltek felvételével, nyilvántartásával, tanulmányi és oktatási ügyeivel kapcsolatos adminisztratív teendők ellátása</w:t>
      </w:r>
      <w:r w:rsidR="008E1769">
        <w:rPr>
          <w:bCs/>
          <w:color w:val="auto"/>
        </w:rPr>
        <w:t>,</w:t>
      </w:r>
      <w:r w:rsidRPr="00CD209E">
        <w:rPr>
          <w:bCs/>
          <w:color w:val="auto"/>
        </w:rPr>
        <w:t xml:space="preserve"> </w:t>
      </w:r>
    </w:p>
    <w:p w:rsidR="0082683B" w:rsidRPr="00CD209E" w:rsidRDefault="0082683B" w:rsidP="0082683B">
      <w:pPr>
        <w:pStyle w:val="Default"/>
        <w:ind w:firstLine="708"/>
        <w:jc w:val="both"/>
        <w:rPr>
          <w:color w:val="auto"/>
        </w:rPr>
      </w:pPr>
      <w:r w:rsidRPr="00CD209E">
        <w:rPr>
          <w:color w:val="auto"/>
        </w:rPr>
        <w:t xml:space="preserve">- </w:t>
      </w:r>
      <w:r w:rsidRPr="00CD209E">
        <w:rPr>
          <w:color w:val="auto"/>
        </w:rPr>
        <w:tab/>
      </w:r>
      <w:r w:rsidRPr="00CD209E">
        <w:rPr>
          <w:bCs/>
          <w:color w:val="auto"/>
        </w:rPr>
        <w:t>a szakorvosok képzésével kapcsolatban felmerülő gazdasági feladatok ellátása</w:t>
      </w:r>
      <w:r w:rsidR="008E1769">
        <w:rPr>
          <w:bCs/>
          <w:color w:val="auto"/>
        </w:rPr>
        <w:t>,</w:t>
      </w:r>
      <w:r w:rsidRPr="00CD209E">
        <w:rPr>
          <w:bCs/>
          <w:color w:val="auto"/>
        </w:rPr>
        <w:t xml:space="preserve"> </w:t>
      </w:r>
    </w:p>
    <w:p w:rsidR="0082683B" w:rsidRPr="00CD209E" w:rsidRDefault="0082683B" w:rsidP="0082683B">
      <w:pPr>
        <w:pStyle w:val="Default"/>
        <w:ind w:firstLine="708"/>
        <w:jc w:val="both"/>
        <w:rPr>
          <w:color w:val="auto"/>
        </w:rPr>
      </w:pPr>
      <w:r w:rsidRPr="00CD209E">
        <w:rPr>
          <w:color w:val="auto"/>
        </w:rPr>
        <w:t xml:space="preserve">- </w:t>
      </w:r>
      <w:r w:rsidRPr="00CD209E">
        <w:rPr>
          <w:color w:val="auto"/>
        </w:rPr>
        <w:tab/>
      </w:r>
      <w:r w:rsidRPr="00CD209E">
        <w:rPr>
          <w:bCs/>
          <w:color w:val="auto"/>
        </w:rPr>
        <w:t>a szakorvosok részére jogszabályban megállapított igazolások kiadása</w:t>
      </w:r>
      <w:r w:rsidR="008E1769">
        <w:rPr>
          <w:bCs/>
          <w:color w:val="auto"/>
        </w:rPr>
        <w:t>,</w:t>
      </w:r>
      <w:r w:rsidRPr="00CD209E">
        <w:rPr>
          <w:bCs/>
          <w:color w:val="auto"/>
        </w:rPr>
        <w:t xml:space="preserve"> </w:t>
      </w:r>
    </w:p>
    <w:p w:rsidR="0082683B" w:rsidRPr="00CD209E" w:rsidRDefault="0082683B" w:rsidP="0082683B">
      <w:pPr>
        <w:pStyle w:val="Default"/>
        <w:jc w:val="both"/>
        <w:rPr>
          <w:strike/>
          <w:color w:val="auto"/>
        </w:rPr>
      </w:pPr>
    </w:p>
    <w:p w:rsidR="0082683B" w:rsidRPr="00CD209E" w:rsidRDefault="0082683B" w:rsidP="0082683B">
      <w:pPr>
        <w:pStyle w:val="Default"/>
        <w:jc w:val="both"/>
        <w:rPr>
          <w:color w:val="auto"/>
        </w:rPr>
      </w:pPr>
      <w:r w:rsidRPr="00CD209E">
        <w:rPr>
          <w:bCs/>
          <w:color w:val="auto"/>
        </w:rPr>
        <w:t xml:space="preserve">3. Feladata továbbá mindazon teendők ellátása, melyeket jogszabály vagy egyéb rendelkezés a dékán vagy a Dékáni Hivatal hatáskörébe utal. A Hivatal részletes feladatait szervezeti ügyrendje tartalmazza. </w:t>
      </w:r>
    </w:p>
    <w:p w:rsidR="0082683B" w:rsidRPr="00CD209E" w:rsidRDefault="0082683B" w:rsidP="0082683B">
      <w:pPr>
        <w:pStyle w:val="Default"/>
        <w:rPr>
          <w:color w:val="auto"/>
        </w:rPr>
      </w:pPr>
    </w:p>
    <w:p w:rsidR="0082683B" w:rsidRPr="00CD209E" w:rsidRDefault="0082683B" w:rsidP="0082683B">
      <w:pPr>
        <w:pStyle w:val="Default"/>
        <w:rPr>
          <w:color w:val="auto"/>
        </w:rPr>
      </w:pPr>
      <w:r w:rsidRPr="00CD209E">
        <w:rPr>
          <w:bCs/>
          <w:color w:val="auto"/>
        </w:rPr>
        <w:t xml:space="preserve">4. A Dékáni Hivatal szervezete </w:t>
      </w:r>
    </w:p>
    <w:p w:rsidR="000C498A" w:rsidRPr="001C3779" w:rsidRDefault="0082683B" w:rsidP="0082683B">
      <w:pPr>
        <w:pStyle w:val="Default"/>
        <w:ind w:firstLine="708"/>
        <w:rPr>
          <w:bCs/>
          <w:color w:val="auto"/>
        </w:rPr>
      </w:pPr>
      <w:r w:rsidRPr="001C3779">
        <w:rPr>
          <w:bCs/>
          <w:color w:val="auto"/>
        </w:rPr>
        <w:t xml:space="preserve">a) </w:t>
      </w:r>
      <w:r w:rsidRPr="001C3779">
        <w:rPr>
          <w:bCs/>
          <w:color w:val="auto"/>
        </w:rPr>
        <w:tab/>
        <w:t>Titkárság</w:t>
      </w:r>
    </w:p>
    <w:p w:rsidR="0082683B" w:rsidRPr="001C3779" w:rsidRDefault="000C498A" w:rsidP="0082683B">
      <w:pPr>
        <w:pStyle w:val="Default"/>
        <w:ind w:firstLine="708"/>
        <w:rPr>
          <w:color w:val="auto"/>
        </w:rPr>
      </w:pPr>
      <w:r w:rsidRPr="001C3779">
        <w:rPr>
          <w:bCs/>
          <w:color w:val="auto"/>
        </w:rPr>
        <w:t>b)</w:t>
      </w:r>
      <w:r w:rsidR="0082683B" w:rsidRPr="001C3779">
        <w:rPr>
          <w:bCs/>
          <w:color w:val="auto"/>
        </w:rPr>
        <w:t xml:space="preserve"> </w:t>
      </w:r>
      <w:r w:rsidRPr="001C3779">
        <w:rPr>
          <w:bCs/>
          <w:color w:val="auto"/>
        </w:rPr>
        <w:tab/>
        <w:t>Gazdasági Csoport</w:t>
      </w:r>
    </w:p>
    <w:p w:rsidR="0082683B" w:rsidRPr="001C3779" w:rsidRDefault="000C498A" w:rsidP="0082683B">
      <w:pPr>
        <w:pStyle w:val="Default"/>
        <w:ind w:firstLine="708"/>
        <w:rPr>
          <w:bCs/>
          <w:color w:val="auto"/>
        </w:rPr>
      </w:pPr>
      <w:r w:rsidRPr="001C3779">
        <w:rPr>
          <w:bCs/>
          <w:color w:val="auto"/>
        </w:rPr>
        <w:t>c</w:t>
      </w:r>
      <w:r w:rsidR="0082683B" w:rsidRPr="001C3779">
        <w:rPr>
          <w:bCs/>
          <w:color w:val="auto"/>
        </w:rPr>
        <w:t xml:space="preserve">) </w:t>
      </w:r>
      <w:r w:rsidR="0082683B" w:rsidRPr="001C3779">
        <w:rPr>
          <w:bCs/>
          <w:color w:val="auto"/>
        </w:rPr>
        <w:tab/>
        <w:t xml:space="preserve">Graduális Képzés </w:t>
      </w:r>
    </w:p>
    <w:p w:rsidR="000C498A" w:rsidRDefault="0082683B" w:rsidP="0082683B">
      <w:pPr>
        <w:pStyle w:val="Default"/>
        <w:ind w:left="1416" w:firstLine="708"/>
        <w:rPr>
          <w:bCs/>
          <w:color w:val="auto"/>
        </w:rPr>
      </w:pPr>
      <w:r w:rsidRPr="00CD209E">
        <w:rPr>
          <w:bCs/>
          <w:color w:val="auto"/>
        </w:rPr>
        <w:t xml:space="preserve">- Tanulmányi Osztály </w:t>
      </w:r>
    </w:p>
    <w:p w:rsidR="0082683B" w:rsidRPr="00CD209E" w:rsidRDefault="000C498A" w:rsidP="000C498A">
      <w:pPr>
        <w:pStyle w:val="Default"/>
        <w:ind w:left="2124" w:firstLine="708"/>
        <w:rPr>
          <w:bCs/>
          <w:color w:val="auto"/>
        </w:rPr>
      </w:pPr>
      <w:r>
        <w:rPr>
          <w:bCs/>
          <w:color w:val="auto"/>
        </w:rPr>
        <w:t xml:space="preserve">- </w:t>
      </w:r>
      <w:r w:rsidR="0082683B" w:rsidRPr="00CD209E">
        <w:rPr>
          <w:bCs/>
          <w:color w:val="auto"/>
        </w:rPr>
        <w:t>Tanulmányi Csoport I-II.</w:t>
      </w:r>
    </w:p>
    <w:p w:rsidR="0082683B" w:rsidRPr="001C3779" w:rsidRDefault="0082683B" w:rsidP="0082683B">
      <w:pPr>
        <w:pStyle w:val="Default"/>
        <w:ind w:left="1416" w:firstLine="708"/>
        <w:rPr>
          <w:bCs/>
          <w:strike/>
          <w:color w:val="auto"/>
        </w:rPr>
      </w:pPr>
      <w:r w:rsidRPr="001C3779">
        <w:rPr>
          <w:bCs/>
          <w:color w:val="auto"/>
        </w:rPr>
        <w:t xml:space="preserve">- </w:t>
      </w:r>
      <w:r w:rsidR="00C76E2D" w:rsidRPr="001C3779">
        <w:rPr>
          <w:bCs/>
          <w:color w:val="auto"/>
        </w:rPr>
        <w:t>N</w:t>
      </w:r>
      <w:r w:rsidRPr="001C3779">
        <w:rPr>
          <w:bCs/>
          <w:color w:val="auto"/>
        </w:rPr>
        <w:t xml:space="preserve">yilvántartási </w:t>
      </w:r>
      <w:r w:rsidR="001E3C78" w:rsidRPr="001C3779">
        <w:rPr>
          <w:bCs/>
          <w:color w:val="auto"/>
        </w:rPr>
        <w:t>Osztály</w:t>
      </w:r>
    </w:p>
    <w:p w:rsidR="0082683B" w:rsidRPr="00CD209E" w:rsidRDefault="0082683B" w:rsidP="0082683B">
      <w:pPr>
        <w:pStyle w:val="Default"/>
        <w:ind w:firstLine="708"/>
        <w:rPr>
          <w:bCs/>
          <w:color w:val="auto"/>
        </w:rPr>
      </w:pPr>
      <w:r w:rsidRPr="00CD209E">
        <w:rPr>
          <w:bCs/>
          <w:color w:val="auto"/>
        </w:rPr>
        <w:t>d)</w:t>
      </w:r>
      <w:r w:rsidRPr="00CD209E">
        <w:rPr>
          <w:bCs/>
          <w:color w:val="auto"/>
        </w:rPr>
        <w:tab/>
        <w:t>Szakképzés</w:t>
      </w:r>
    </w:p>
    <w:p w:rsidR="00855671" w:rsidRPr="00855671" w:rsidRDefault="0082683B" w:rsidP="00855671">
      <w:pPr>
        <w:pStyle w:val="Default"/>
        <w:ind w:left="1416" w:firstLine="708"/>
        <w:rPr>
          <w:bCs/>
          <w:color w:val="auto"/>
        </w:rPr>
      </w:pPr>
      <w:r w:rsidRPr="00CD209E">
        <w:rPr>
          <w:bCs/>
          <w:color w:val="auto"/>
        </w:rPr>
        <w:t>-</w:t>
      </w:r>
      <w:r w:rsidR="008F23A9">
        <w:rPr>
          <w:bCs/>
          <w:color w:val="auto"/>
        </w:rPr>
        <w:t xml:space="preserve"> </w:t>
      </w:r>
      <w:r w:rsidR="001E3C78" w:rsidRPr="00855671">
        <w:rPr>
          <w:bCs/>
          <w:color w:val="auto"/>
        </w:rPr>
        <w:t>Szakképzési</w:t>
      </w:r>
      <w:r w:rsidR="0069234C" w:rsidRPr="0069234C">
        <w:rPr>
          <w:bCs/>
          <w:color w:val="auto"/>
        </w:rPr>
        <w:t xml:space="preserve"> </w:t>
      </w:r>
      <w:r w:rsidR="001E3C78" w:rsidRPr="00855671">
        <w:rPr>
          <w:bCs/>
          <w:color w:val="auto"/>
        </w:rPr>
        <w:t xml:space="preserve">Osztály </w:t>
      </w:r>
    </w:p>
    <w:p w:rsidR="0082683B" w:rsidRPr="00855671" w:rsidRDefault="000C498A" w:rsidP="00855671">
      <w:pPr>
        <w:pStyle w:val="Default"/>
        <w:ind w:left="2124" w:firstLine="708"/>
        <w:rPr>
          <w:bCs/>
          <w:strike/>
          <w:color w:val="auto"/>
        </w:rPr>
      </w:pPr>
      <w:r w:rsidRPr="00855671">
        <w:rPr>
          <w:bCs/>
          <w:color w:val="auto"/>
        </w:rPr>
        <w:t xml:space="preserve">- </w:t>
      </w:r>
      <w:r w:rsidR="001E3C78" w:rsidRPr="00855671">
        <w:rPr>
          <w:bCs/>
          <w:color w:val="auto"/>
        </w:rPr>
        <w:t>Tanulmányi Csoport I-II</w:t>
      </w:r>
      <w:r w:rsidR="00C76E2D" w:rsidRPr="00855671">
        <w:rPr>
          <w:bCs/>
          <w:color w:val="auto"/>
        </w:rPr>
        <w:t>-III</w:t>
      </w:r>
      <w:r w:rsidR="001E3C78" w:rsidRPr="00855671">
        <w:rPr>
          <w:bCs/>
          <w:color w:val="auto"/>
        </w:rPr>
        <w:t>.</w:t>
      </w:r>
    </w:p>
    <w:p w:rsidR="0082683B" w:rsidRPr="00855671" w:rsidRDefault="0082683B" w:rsidP="00855671">
      <w:pPr>
        <w:pStyle w:val="Default"/>
        <w:ind w:firstLine="708"/>
        <w:rPr>
          <w:color w:val="auto"/>
        </w:rPr>
      </w:pPr>
      <w:r w:rsidRPr="00CD209E">
        <w:rPr>
          <w:bCs/>
          <w:color w:val="auto"/>
        </w:rPr>
        <w:tab/>
      </w:r>
      <w:r w:rsidRPr="00CD209E">
        <w:rPr>
          <w:bCs/>
          <w:color w:val="auto"/>
        </w:rPr>
        <w:tab/>
      </w:r>
      <w:r w:rsidR="00855671">
        <w:rPr>
          <w:bCs/>
          <w:color w:val="auto"/>
        </w:rPr>
        <w:tab/>
      </w:r>
      <w:r w:rsidRPr="00CD209E">
        <w:rPr>
          <w:bCs/>
          <w:color w:val="auto"/>
        </w:rPr>
        <w:t>-</w:t>
      </w:r>
      <w:r w:rsidR="008F23A9">
        <w:rPr>
          <w:bCs/>
          <w:color w:val="auto"/>
        </w:rPr>
        <w:t xml:space="preserve"> </w:t>
      </w:r>
      <w:r w:rsidRPr="00CD209E">
        <w:rPr>
          <w:bCs/>
          <w:color w:val="auto"/>
        </w:rPr>
        <w:t xml:space="preserve">Rendszerbevételi és Akkreditációs </w:t>
      </w:r>
      <w:r w:rsidRPr="00C76E2D">
        <w:rPr>
          <w:bCs/>
          <w:color w:val="auto"/>
        </w:rPr>
        <w:t>Csoport</w:t>
      </w:r>
      <w:r w:rsidR="001E3C78">
        <w:rPr>
          <w:bCs/>
          <w:color w:val="auto"/>
        </w:rPr>
        <w:t xml:space="preserve"> </w:t>
      </w:r>
      <w:r w:rsidRPr="001E3C78">
        <w:rPr>
          <w:bCs/>
          <w:strike/>
          <w:color w:val="auto"/>
        </w:rPr>
        <w:t xml:space="preserve"> </w:t>
      </w:r>
    </w:p>
    <w:p w:rsidR="0082683B" w:rsidRPr="00CD209E" w:rsidRDefault="0082683B" w:rsidP="00BF186B">
      <w:pPr>
        <w:pStyle w:val="Default"/>
        <w:rPr>
          <w:bCs/>
          <w:color w:val="auto"/>
        </w:rPr>
      </w:pPr>
    </w:p>
    <w:p w:rsidR="0082683B" w:rsidRPr="00CD209E" w:rsidRDefault="0082683B" w:rsidP="0082683B">
      <w:pPr>
        <w:pStyle w:val="Default"/>
        <w:rPr>
          <w:b/>
          <w:color w:val="auto"/>
        </w:rPr>
      </w:pPr>
      <w:r w:rsidRPr="00CD209E">
        <w:rPr>
          <w:bCs/>
          <w:color w:val="auto"/>
        </w:rPr>
        <w:t>5. A Dékáni Hivatal vezetőjének feladatai</w:t>
      </w:r>
    </w:p>
    <w:p w:rsidR="0082683B" w:rsidRPr="00CD209E" w:rsidRDefault="0082683B" w:rsidP="0082683B">
      <w:pPr>
        <w:pStyle w:val="Default"/>
        <w:ind w:left="1416" w:hanging="705"/>
        <w:jc w:val="both"/>
        <w:rPr>
          <w:bCs/>
          <w:color w:val="auto"/>
        </w:rPr>
      </w:pPr>
      <w:r w:rsidRPr="00CD209E">
        <w:rPr>
          <w:color w:val="auto"/>
        </w:rPr>
        <w:t xml:space="preserve">- </w:t>
      </w:r>
      <w:r w:rsidRPr="00CD209E">
        <w:rPr>
          <w:color w:val="auto"/>
        </w:rPr>
        <w:tab/>
      </w:r>
      <w:r w:rsidRPr="00CD209E">
        <w:rPr>
          <w:bCs/>
          <w:color w:val="auto"/>
        </w:rPr>
        <w:t xml:space="preserve">ellátja a Dékáni Hivatal vezetését, irányítja a beosztott közalkalmazottak munkáját </w:t>
      </w:r>
    </w:p>
    <w:p w:rsidR="0082683B" w:rsidRPr="00CD209E" w:rsidRDefault="0082683B" w:rsidP="0082683B">
      <w:pPr>
        <w:pStyle w:val="Default"/>
        <w:ind w:firstLine="708"/>
        <w:jc w:val="both"/>
        <w:rPr>
          <w:color w:val="auto"/>
        </w:rPr>
      </w:pPr>
      <w:r w:rsidRPr="00CD209E">
        <w:rPr>
          <w:color w:val="auto"/>
        </w:rPr>
        <w:t xml:space="preserve">- </w:t>
      </w:r>
      <w:r w:rsidRPr="00CD209E">
        <w:rPr>
          <w:color w:val="auto"/>
        </w:rPr>
        <w:tab/>
      </w:r>
      <w:r w:rsidRPr="00CD209E">
        <w:rPr>
          <w:bCs/>
          <w:color w:val="auto"/>
        </w:rPr>
        <w:t xml:space="preserve">figyelemmel kíséri az Egyetemet és a Kart érintő rendelkezéseket </w:t>
      </w:r>
    </w:p>
    <w:p w:rsidR="0082683B" w:rsidRPr="00CD209E" w:rsidRDefault="0082683B" w:rsidP="0082683B">
      <w:pPr>
        <w:pStyle w:val="Default"/>
        <w:ind w:left="1413" w:hanging="705"/>
        <w:jc w:val="both"/>
        <w:rPr>
          <w:color w:val="auto"/>
        </w:rPr>
      </w:pPr>
      <w:r w:rsidRPr="00CD209E">
        <w:rPr>
          <w:color w:val="auto"/>
        </w:rPr>
        <w:t xml:space="preserve">- </w:t>
      </w:r>
      <w:r w:rsidRPr="00CD209E">
        <w:rPr>
          <w:color w:val="auto"/>
        </w:rPr>
        <w:tab/>
      </w:r>
      <w:r w:rsidRPr="00CD209E">
        <w:rPr>
          <w:bCs/>
          <w:color w:val="auto"/>
        </w:rPr>
        <w:t xml:space="preserve">véleményt nyilvánít és javaslatot tesz a kart érintő igazgatási, szervezeti és jogi </w:t>
      </w:r>
      <w:r w:rsidRPr="00CD209E">
        <w:rPr>
          <w:bCs/>
          <w:color w:val="auto"/>
        </w:rPr>
        <w:tab/>
        <w:t xml:space="preserve">kérdésekben, </w:t>
      </w:r>
    </w:p>
    <w:p w:rsidR="0082683B" w:rsidRPr="00CD209E" w:rsidRDefault="0082683B" w:rsidP="0082683B">
      <w:pPr>
        <w:pStyle w:val="Default"/>
        <w:ind w:firstLine="708"/>
        <w:jc w:val="both"/>
        <w:rPr>
          <w:color w:val="auto"/>
        </w:rPr>
      </w:pPr>
      <w:r w:rsidRPr="00CD209E">
        <w:rPr>
          <w:color w:val="auto"/>
        </w:rPr>
        <w:t xml:space="preserve">- </w:t>
      </w:r>
      <w:r w:rsidRPr="00CD209E">
        <w:rPr>
          <w:color w:val="auto"/>
        </w:rPr>
        <w:tab/>
      </w:r>
      <w:r w:rsidRPr="00CD209E">
        <w:rPr>
          <w:bCs/>
          <w:color w:val="auto"/>
        </w:rPr>
        <w:t xml:space="preserve">irányítja a kari rendezvények előkészítését és szervezését </w:t>
      </w:r>
    </w:p>
    <w:p w:rsidR="0082683B" w:rsidRPr="00CD209E" w:rsidRDefault="0082683B" w:rsidP="0082683B">
      <w:pPr>
        <w:pStyle w:val="Default"/>
        <w:ind w:left="1413" w:hanging="705"/>
        <w:jc w:val="both"/>
        <w:rPr>
          <w:color w:val="auto"/>
        </w:rPr>
      </w:pPr>
      <w:r w:rsidRPr="00CD209E">
        <w:rPr>
          <w:color w:val="auto"/>
        </w:rPr>
        <w:t xml:space="preserve">- </w:t>
      </w:r>
      <w:r w:rsidRPr="00CD209E">
        <w:rPr>
          <w:color w:val="auto"/>
        </w:rPr>
        <w:tab/>
      </w:r>
      <w:r w:rsidRPr="00CD209E">
        <w:rPr>
          <w:bCs/>
          <w:color w:val="auto"/>
        </w:rPr>
        <w:t xml:space="preserve">a dékán megbízásából részt vesz a kari üléseken, gondoskodik a jegyzőkönyvek elkészítéséről, a dékáni utasítások végrehajtásáról </w:t>
      </w:r>
    </w:p>
    <w:p w:rsidR="0082683B" w:rsidRPr="00CD209E" w:rsidRDefault="0082683B" w:rsidP="0082683B">
      <w:pPr>
        <w:pStyle w:val="Default"/>
        <w:ind w:left="1413" w:hanging="705"/>
        <w:jc w:val="both"/>
        <w:rPr>
          <w:color w:val="auto"/>
        </w:rPr>
      </w:pPr>
      <w:r w:rsidRPr="00CD209E">
        <w:rPr>
          <w:color w:val="auto"/>
        </w:rPr>
        <w:t xml:space="preserve">- </w:t>
      </w:r>
      <w:r w:rsidRPr="00CD209E">
        <w:rPr>
          <w:color w:val="auto"/>
        </w:rPr>
        <w:tab/>
      </w:r>
      <w:r w:rsidRPr="00CD209E">
        <w:rPr>
          <w:bCs/>
          <w:color w:val="auto"/>
        </w:rPr>
        <w:t>ellátja mindazokat a feladatokat, amelyeket a dékán, illetve belső szabályzatok a hivatalvezető hatáskörébe utalnak</w:t>
      </w:r>
    </w:p>
    <w:p w:rsidR="0082683B" w:rsidRPr="00CD209E" w:rsidRDefault="0082683B" w:rsidP="0082683B">
      <w:pPr>
        <w:pStyle w:val="Default"/>
        <w:widowControl w:val="0"/>
        <w:jc w:val="center"/>
        <w:rPr>
          <w:b/>
          <w:color w:val="auto"/>
        </w:rPr>
      </w:pPr>
    </w:p>
    <w:p w:rsidR="00853D6A" w:rsidRDefault="00853D6A" w:rsidP="009705C2">
      <w:pPr>
        <w:pStyle w:val="StlusCmsor2TimesNewRomanEltte6ptUtna6pt"/>
        <w:numPr>
          <w:ilvl w:val="0"/>
          <w:numId w:val="0"/>
        </w:numPr>
        <w:ind w:left="576" w:hanging="576"/>
      </w:pPr>
    </w:p>
    <w:p w:rsidR="00F549C5" w:rsidRPr="00CD209E" w:rsidRDefault="00C600D9" w:rsidP="009705C2">
      <w:pPr>
        <w:pStyle w:val="StlusCmsor2TimesNewRomanEltte6ptUtna6pt"/>
        <w:numPr>
          <w:ilvl w:val="0"/>
          <w:numId w:val="0"/>
        </w:numPr>
        <w:ind w:left="576" w:hanging="576"/>
      </w:pPr>
      <w:bookmarkStart w:id="201" w:name="_Toc517157553"/>
      <w:r w:rsidRPr="00CD209E">
        <w:t>4.11</w:t>
      </w:r>
      <w:r w:rsidR="005B67EC" w:rsidRPr="00CD209E">
        <w:t xml:space="preserve">. </w:t>
      </w:r>
      <w:r w:rsidR="00F549C5" w:rsidRPr="00CD209E">
        <w:t>Szerződéses (megbízási) jogviszonyban történő feladatellátás köre, az ezzel összefüggő feladatok rendje</w:t>
      </w:r>
      <w:bookmarkEnd w:id="201"/>
    </w:p>
    <w:p w:rsidR="0082683B" w:rsidRPr="00CD209E" w:rsidRDefault="0082683B" w:rsidP="0082683B">
      <w:pPr>
        <w:jc w:val="both"/>
      </w:pPr>
    </w:p>
    <w:p w:rsidR="0082683B" w:rsidRPr="00CD209E" w:rsidRDefault="0082683B" w:rsidP="0082683B">
      <w:pPr>
        <w:jc w:val="both"/>
      </w:pPr>
      <w:r w:rsidRPr="00CD209E">
        <w:t>A kar megbízási szerződést az 1/2015. számú, az Egyetem által kötött megbízási szerződések, valamint kereset- és illetménykiegészítésre vonatkozó megállapodások eljárási rendje tárgyú kancellári utasítás alapján alapfeladatokra, illetve alapfeladatokat támogató tevékenységre köt.</w:t>
      </w:r>
    </w:p>
    <w:p w:rsidR="0082683B" w:rsidRPr="00CD209E" w:rsidRDefault="0082683B" w:rsidP="0082683B">
      <w:pPr>
        <w:jc w:val="both"/>
      </w:pPr>
    </w:p>
    <w:p w:rsidR="0082683B" w:rsidRPr="00CD209E" w:rsidRDefault="0082683B" w:rsidP="0082683B">
      <w:pPr>
        <w:ind w:firstLine="709"/>
        <w:jc w:val="both"/>
      </w:pPr>
    </w:p>
    <w:p w:rsidR="0082683B" w:rsidRPr="00CD209E" w:rsidRDefault="0082683B" w:rsidP="009B3294">
      <w:pPr>
        <w:pStyle w:val="StlusCmsor1"/>
      </w:pPr>
      <w:bookmarkStart w:id="202" w:name="_Toc470591429"/>
      <w:bookmarkStart w:id="203" w:name="_Toc452367659"/>
      <w:bookmarkStart w:id="204" w:name="_Toc473554103"/>
      <w:bookmarkStart w:id="205" w:name="_Toc473701496"/>
      <w:bookmarkStart w:id="206" w:name="_Toc517157554"/>
      <w:r w:rsidRPr="00CD209E">
        <w:t xml:space="preserve">5. </w:t>
      </w:r>
      <w:r w:rsidR="006508DB">
        <w:t xml:space="preserve">az ÁOK </w:t>
      </w:r>
      <w:r w:rsidRPr="00CD209E">
        <w:t>ADMINISZTRATÍV MŰKÖDÉSÉNEK RENDJE</w:t>
      </w:r>
      <w:bookmarkStart w:id="207" w:name="_Toc452367856"/>
      <w:bookmarkStart w:id="208" w:name="_Toc452367768"/>
      <w:bookmarkStart w:id="209" w:name="_Toc452367660"/>
      <w:bookmarkEnd w:id="202"/>
      <w:bookmarkEnd w:id="203"/>
      <w:bookmarkEnd w:id="204"/>
      <w:bookmarkEnd w:id="205"/>
      <w:bookmarkEnd w:id="206"/>
    </w:p>
    <w:p w:rsidR="0082683B" w:rsidRPr="00CD209E" w:rsidRDefault="0082683B" w:rsidP="00D26044">
      <w:pPr>
        <w:pStyle w:val="StlusCmsor2TimesNewRomanEltte6ptUtna6pt"/>
        <w:numPr>
          <w:ilvl w:val="0"/>
          <w:numId w:val="0"/>
        </w:numPr>
        <w:ind w:left="576" w:hanging="576"/>
      </w:pPr>
      <w:bookmarkStart w:id="210" w:name="_Toc470591430"/>
      <w:bookmarkStart w:id="211" w:name="_Toc473554104"/>
      <w:bookmarkStart w:id="212" w:name="_Toc473701497"/>
      <w:bookmarkStart w:id="213" w:name="_Toc517157555"/>
      <w:r w:rsidRPr="00CD209E">
        <w:t>5.1. HELYETTESÍTÉS RENDJE</w:t>
      </w:r>
      <w:bookmarkEnd w:id="207"/>
      <w:bookmarkEnd w:id="208"/>
      <w:bookmarkEnd w:id="209"/>
      <w:bookmarkEnd w:id="210"/>
      <w:bookmarkEnd w:id="211"/>
      <w:bookmarkEnd w:id="212"/>
      <w:bookmarkEnd w:id="213"/>
    </w:p>
    <w:p w:rsidR="0082683B" w:rsidRPr="00CD209E" w:rsidRDefault="0082683B" w:rsidP="008268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3402"/>
      </w:tblGrid>
      <w:tr w:rsidR="0082683B" w:rsidRPr="00CD209E" w:rsidTr="00D26044">
        <w:trPr>
          <w:trHeight w:val="567"/>
          <w:tblHeader/>
        </w:trPr>
        <w:tc>
          <w:tcPr>
            <w:tcW w:w="2235" w:type="dxa"/>
            <w:tcBorders>
              <w:top w:val="single" w:sz="4" w:space="0" w:color="auto"/>
              <w:left w:val="single" w:sz="4" w:space="0" w:color="auto"/>
              <w:bottom w:val="single" w:sz="4" w:space="0" w:color="auto"/>
              <w:right w:val="single" w:sz="4" w:space="0" w:color="auto"/>
            </w:tcBorders>
            <w:shd w:val="clear" w:color="auto" w:fill="D9D9D9"/>
            <w:hideMark/>
          </w:tcPr>
          <w:p w:rsidR="0082683B" w:rsidRPr="00CD209E" w:rsidRDefault="0082683B" w:rsidP="00D26044">
            <w:pPr>
              <w:jc w:val="both"/>
              <w:rPr>
                <w:b/>
                <w:bCs/>
              </w:rPr>
            </w:pPr>
            <w:r w:rsidRPr="00CD209E">
              <w:rPr>
                <w:b/>
                <w:bCs/>
                <w:sz w:val="22"/>
                <w:szCs w:val="22"/>
              </w:rPr>
              <w:t>Munkakör</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82683B" w:rsidRPr="00CD209E" w:rsidRDefault="0082683B" w:rsidP="00D26044">
            <w:pPr>
              <w:jc w:val="both"/>
              <w:rPr>
                <w:b/>
                <w:bCs/>
              </w:rPr>
            </w:pPr>
            <w:r w:rsidRPr="00CD209E">
              <w:rPr>
                <w:b/>
                <w:bCs/>
                <w:sz w:val="22"/>
                <w:szCs w:val="22"/>
              </w:rPr>
              <w:t>Ki helyettesíti</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rsidR="0082683B" w:rsidRPr="00CD209E" w:rsidRDefault="0082683B" w:rsidP="00D26044">
            <w:pPr>
              <w:jc w:val="both"/>
              <w:rPr>
                <w:b/>
                <w:bCs/>
              </w:rPr>
            </w:pPr>
            <w:r w:rsidRPr="00CD209E">
              <w:rPr>
                <w:b/>
                <w:bCs/>
                <w:sz w:val="22"/>
                <w:szCs w:val="22"/>
              </w:rPr>
              <w:t>Kit helyettesít</w:t>
            </w:r>
          </w:p>
        </w:tc>
      </w:tr>
      <w:tr w:rsidR="0082683B" w:rsidRPr="00CD209E" w:rsidTr="00D26044">
        <w:tc>
          <w:tcPr>
            <w:tcW w:w="2235"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rPr>
                <w:bCs/>
              </w:rPr>
            </w:pPr>
            <w:r w:rsidRPr="00CD209E">
              <w:rPr>
                <w:bCs/>
                <w:sz w:val="22"/>
                <w:szCs w:val="22"/>
              </w:rPr>
              <w:t>Dékán</w:t>
            </w:r>
          </w:p>
        </w:tc>
        <w:tc>
          <w:tcPr>
            <w:tcW w:w="3402"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r w:rsidRPr="00CD209E">
              <w:rPr>
                <w:sz w:val="22"/>
                <w:szCs w:val="22"/>
              </w:rPr>
              <w:t>Dékánhelyettesek</w:t>
            </w:r>
          </w:p>
        </w:tc>
        <w:tc>
          <w:tcPr>
            <w:tcW w:w="3402"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r w:rsidRPr="00CD209E">
              <w:rPr>
                <w:sz w:val="22"/>
                <w:szCs w:val="22"/>
              </w:rPr>
              <w:t>Dékán: döntést igénylő ügyekben</w:t>
            </w:r>
          </w:p>
        </w:tc>
      </w:tr>
    </w:tbl>
    <w:p w:rsidR="0082683B" w:rsidRPr="00CD209E" w:rsidRDefault="0082683B" w:rsidP="0082683B">
      <w:pPr>
        <w:jc w:val="both"/>
      </w:pPr>
    </w:p>
    <w:p w:rsidR="0082683B" w:rsidRPr="00CD209E" w:rsidRDefault="0082683B" w:rsidP="0082683B">
      <w:pPr>
        <w:pStyle w:val="StlusCmsor2TimesNewRomanEltte6ptUtna6pt"/>
        <w:numPr>
          <w:ilvl w:val="0"/>
          <w:numId w:val="0"/>
        </w:numPr>
        <w:ind w:left="576" w:hanging="576"/>
        <w:rPr>
          <w:rFonts w:cs="Times New Roman"/>
          <w:caps w:val="0"/>
        </w:rPr>
      </w:pPr>
      <w:bookmarkStart w:id="214" w:name="_Toc470591431"/>
      <w:bookmarkStart w:id="215" w:name="_Toc452367857"/>
      <w:bookmarkStart w:id="216" w:name="_Toc452367769"/>
      <w:bookmarkStart w:id="217" w:name="_Toc452367661"/>
      <w:bookmarkStart w:id="218" w:name="_Toc473554105"/>
    </w:p>
    <w:p w:rsidR="0082683B" w:rsidRPr="00CD209E" w:rsidRDefault="0082683B" w:rsidP="00D26044">
      <w:pPr>
        <w:pStyle w:val="StlusCmsor2TimesNewRomanEltte6ptUtna6pt"/>
        <w:numPr>
          <w:ilvl w:val="0"/>
          <w:numId w:val="0"/>
        </w:numPr>
        <w:ind w:left="576" w:hanging="576"/>
      </w:pPr>
      <w:bookmarkStart w:id="219" w:name="_Toc473701498"/>
      <w:bookmarkStart w:id="220" w:name="_Toc517157556"/>
      <w:r w:rsidRPr="00CD209E">
        <w:t>5.2. SZIGNÁLÁS RENDJE</w:t>
      </w:r>
      <w:bookmarkEnd w:id="214"/>
      <w:bookmarkEnd w:id="215"/>
      <w:bookmarkEnd w:id="216"/>
      <w:bookmarkEnd w:id="217"/>
      <w:bookmarkEnd w:id="218"/>
      <w:bookmarkEnd w:id="219"/>
      <w:bookmarkEnd w:id="220"/>
    </w:p>
    <w:p w:rsidR="0082683B" w:rsidRPr="00CD209E" w:rsidRDefault="0082683B" w:rsidP="0082683B">
      <w:pPr>
        <w:jc w:val="both"/>
      </w:pPr>
    </w:p>
    <w:p w:rsidR="0082683B" w:rsidRPr="00CD209E" w:rsidRDefault="0082683B" w:rsidP="0082683B">
      <w:pPr>
        <w:jc w:val="both"/>
      </w:pPr>
      <w:r w:rsidRPr="00CD209E">
        <w:t>A kar működésével kapcsolatos feladatok kiszignálása, az ügyben eljáró ügyintéző személy vagy testület kijelölése a dékán hatásköre.</w:t>
      </w:r>
    </w:p>
    <w:p w:rsidR="0082683B" w:rsidRDefault="0082683B" w:rsidP="0082683B">
      <w:pPr>
        <w:jc w:val="both"/>
      </w:pPr>
    </w:p>
    <w:p w:rsidR="00CE1D7F" w:rsidRPr="00CD209E" w:rsidRDefault="00CE1D7F" w:rsidP="0082683B">
      <w:pPr>
        <w:jc w:val="both"/>
      </w:pPr>
    </w:p>
    <w:p w:rsidR="0082683B" w:rsidRPr="00CD209E" w:rsidRDefault="0082683B" w:rsidP="0082683B">
      <w:pPr>
        <w:jc w:val="both"/>
      </w:pPr>
    </w:p>
    <w:p w:rsidR="0082683B" w:rsidRPr="00CD209E" w:rsidRDefault="0082683B" w:rsidP="00D26044">
      <w:pPr>
        <w:pStyle w:val="StlusCmsor2TimesNewRomanEltte6ptUtna6pt"/>
        <w:numPr>
          <w:ilvl w:val="0"/>
          <w:numId w:val="0"/>
        </w:numPr>
        <w:ind w:left="576" w:hanging="576"/>
      </w:pPr>
      <w:bookmarkStart w:id="221" w:name="_Toc470591432"/>
      <w:bookmarkStart w:id="222" w:name="_Toc452367858"/>
      <w:bookmarkStart w:id="223" w:name="_Toc452367770"/>
      <w:bookmarkStart w:id="224" w:name="_Toc452367662"/>
      <w:bookmarkStart w:id="225" w:name="_Toc473701499"/>
      <w:bookmarkStart w:id="226" w:name="_Toc473554106"/>
      <w:bookmarkStart w:id="227" w:name="_Toc517157557"/>
      <w:r w:rsidRPr="00CD209E">
        <w:t>5.3. ALÁÍRÁS, KIADMÁNYOZÁS, KÖTELEZETTSÉGVÁLLALÁS RENDJE</w:t>
      </w:r>
      <w:bookmarkEnd w:id="221"/>
      <w:bookmarkEnd w:id="222"/>
      <w:bookmarkEnd w:id="223"/>
      <w:bookmarkEnd w:id="224"/>
      <w:bookmarkEnd w:id="225"/>
      <w:bookmarkEnd w:id="227"/>
      <w:r w:rsidRPr="00CD209E">
        <w:t xml:space="preserve">  </w:t>
      </w:r>
      <w:bookmarkEnd w:id="226"/>
    </w:p>
    <w:p w:rsidR="0082683B" w:rsidRPr="00CD209E" w:rsidRDefault="0082683B" w:rsidP="0082683B">
      <w:pPr>
        <w:pStyle w:val="StlusCmsor2TimesNewRomanEltte6ptUtna6pt"/>
        <w:numPr>
          <w:ilvl w:val="0"/>
          <w:numId w:val="0"/>
        </w:numPr>
        <w:ind w:left="576" w:hanging="576"/>
        <w:rPr>
          <w:rFonts w:cs="Times New Roman"/>
          <w:caps w:val="0"/>
        </w:rPr>
      </w:pPr>
    </w:p>
    <w:p w:rsidR="0082683B" w:rsidRPr="00CD209E" w:rsidRDefault="0082683B" w:rsidP="0082683B">
      <w:pPr>
        <w:jc w:val="both"/>
        <w:rPr>
          <w:highlight w:val="cy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7"/>
        <w:gridCol w:w="6415"/>
      </w:tblGrid>
      <w:tr w:rsidR="0082683B" w:rsidRPr="00CD209E" w:rsidTr="00D26044">
        <w:trPr>
          <w:trHeight w:val="567"/>
          <w:tblHeader/>
        </w:trPr>
        <w:tc>
          <w:tcPr>
            <w:tcW w:w="2657" w:type="dxa"/>
            <w:tcBorders>
              <w:top w:val="single" w:sz="4" w:space="0" w:color="auto"/>
              <w:left w:val="single" w:sz="4" w:space="0" w:color="auto"/>
              <w:bottom w:val="single" w:sz="4" w:space="0" w:color="auto"/>
              <w:right w:val="single" w:sz="4" w:space="0" w:color="auto"/>
            </w:tcBorders>
            <w:shd w:val="clear" w:color="auto" w:fill="D9D9D9"/>
            <w:hideMark/>
          </w:tcPr>
          <w:p w:rsidR="0082683B" w:rsidRPr="00CD209E" w:rsidRDefault="0082683B" w:rsidP="00D26044">
            <w:pPr>
              <w:jc w:val="both"/>
              <w:rPr>
                <w:b/>
                <w:bCs/>
              </w:rPr>
            </w:pPr>
            <w:r w:rsidRPr="00CD209E">
              <w:rPr>
                <w:b/>
                <w:bCs/>
                <w:sz w:val="22"/>
                <w:szCs w:val="22"/>
              </w:rPr>
              <w:t>Munkakör</w:t>
            </w:r>
          </w:p>
        </w:tc>
        <w:tc>
          <w:tcPr>
            <w:tcW w:w="6415" w:type="dxa"/>
            <w:tcBorders>
              <w:top w:val="single" w:sz="4" w:space="0" w:color="auto"/>
              <w:left w:val="single" w:sz="4" w:space="0" w:color="auto"/>
              <w:bottom w:val="single" w:sz="4" w:space="0" w:color="auto"/>
              <w:right w:val="single" w:sz="4" w:space="0" w:color="auto"/>
            </w:tcBorders>
            <w:shd w:val="clear" w:color="auto" w:fill="D9D9D9"/>
            <w:hideMark/>
          </w:tcPr>
          <w:p w:rsidR="0082683B" w:rsidRPr="00CD209E" w:rsidRDefault="0082683B" w:rsidP="00D26044">
            <w:pPr>
              <w:jc w:val="both"/>
              <w:rPr>
                <w:b/>
                <w:bCs/>
              </w:rPr>
            </w:pPr>
            <w:r w:rsidRPr="00CD209E">
              <w:rPr>
                <w:b/>
                <w:bCs/>
                <w:sz w:val="22"/>
                <w:szCs w:val="22"/>
              </w:rPr>
              <w:t>Aláírási jogosultság</w:t>
            </w:r>
          </w:p>
        </w:tc>
      </w:tr>
      <w:tr w:rsidR="0082683B" w:rsidRPr="00CD209E" w:rsidTr="00D26044">
        <w:tc>
          <w:tcPr>
            <w:tcW w:w="2657"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rPr>
                <w:bCs/>
              </w:rPr>
            </w:pPr>
            <w:r w:rsidRPr="00CD209E">
              <w:rPr>
                <w:bCs/>
                <w:sz w:val="22"/>
                <w:szCs w:val="22"/>
              </w:rPr>
              <w:t>Dékán</w:t>
            </w:r>
          </w:p>
        </w:tc>
        <w:tc>
          <w:tcPr>
            <w:tcW w:w="6415"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Kiadmányozási és utalványozási jogkör, kötelezettségvállalás a mindenkor hatályos egyetemi szabályzatok figyelembe vételével, a kar</w:t>
            </w:r>
            <w:r w:rsidR="008E1769">
              <w:rPr>
                <w:sz w:val="22"/>
                <w:szCs w:val="22"/>
              </w:rPr>
              <w:t xml:space="preserve"> </w:t>
            </w:r>
            <w:r w:rsidRPr="00CD209E">
              <w:rPr>
                <w:sz w:val="22"/>
                <w:szCs w:val="22"/>
              </w:rPr>
              <w:t>működésével kapcsolatos külső-belső hivatalos levelezések</w:t>
            </w:r>
          </w:p>
        </w:tc>
      </w:tr>
      <w:tr w:rsidR="0082683B" w:rsidRPr="00CD209E" w:rsidTr="00D26044">
        <w:tc>
          <w:tcPr>
            <w:tcW w:w="2657"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Általános dékánhelyettes</w:t>
            </w:r>
          </w:p>
        </w:tc>
        <w:tc>
          <w:tcPr>
            <w:tcW w:w="6415"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A dékán helyettesítésekor a kar tevékenységével kapcsolatos külső-belső hivatalos levelezések, kötelezettségvállalás a mindenkor hatályos egyetemi szabályzatok figyelembe vételével, külső-belső hivatalos levelezések</w:t>
            </w:r>
          </w:p>
        </w:tc>
      </w:tr>
      <w:tr w:rsidR="0082683B" w:rsidRPr="00CD209E" w:rsidTr="00D26044">
        <w:tc>
          <w:tcPr>
            <w:tcW w:w="2657"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Oktatási dékánhelyettes</w:t>
            </w:r>
          </w:p>
        </w:tc>
        <w:tc>
          <w:tcPr>
            <w:tcW w:w="6415"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A dékán helyettesítésekor a kar tevékenységével kapcsolatos külső-belső hivatalos levelezések, a karra vonatkozó graduális képzéssel kapcsolatos, tanulmányi vonatkozású külső-belső hivatalos levelezések</w:t>
            </w:r>
          </w:p>
        </w:tc>
      </w:tr>
      <w:tr w:rsidR="0082683B" w:rsidRPr="00CD209E" w:rsidTr="00D26044">
        <w:tc>
          <w:tcPr>
            <w:tcW w:w="2657"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Szakképzésért felelős dékánhelyettes</w:t>
            </w:r>
          </w:p>
        </w:tc>
        <w:tc>
          <w:tcPr>
            <w:tcW w:w="6415"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A dékán helyettesítésekor a kar tevékenységével kapcsolatos külső-belső hivatalos levelezések, a szakorvosképzéshez tartozó, központi gyakornokok, rezidensek, akkreditációs és rendszerbevételi eljárással összefüggő általános külső-belső hivatalos levelezések, kötelezettségvállalás a mindenkor hatályos egyetemi szabályzatok figyelembe vételével</w:t>
            </w:r>
          </w:p>
        </w:tc>
      </w:tr>
      <w:tr w:rsidR="0082683B" w:rsidRPr="00CD209E" w:rsidTr="00D26044">
        <w:tc>
          <w:tcPr>
            <w:tcW w:w="2657"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Kari gazdasági igazgató</w:t>
            </w:r>
          </w:p>
        </w:tc>
        <w:tc>
          <w:tcPr>
            <w:tcW w:w="6415"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pStyle w:val="Nincstrkz"/>
              <w:jc w:val="both"/>
              <w:rPr>
                <w:sz w:val="22"/>
                <w:szCs w:val="22"/>
              </w:rPr>
            </w:pPr>
            <w:r w:rsidRPr="00CD209E">
              <w:rPr>
                <w:sz w:val="22"/>
                <w:szCs w:val="22"/>
              </w:rPr>
              <w:t>Pénzügyi ellenjegyzés és kancellári egyetértési jog gyakorló</w:t>
            </w:r>
          </w:p>
        </w:tc>
      </w:tr>
      <w:tr w:rsidR="0082683B" w:rsidRPr="00CD209E" w:rsidTr="00D26044">
        <w:tc>
          <w:tcPr>
            <w:tcW w:w="2657"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Dékáni hivatalvezető</w:t>
            </w:r>
          </w:p>
        </w:tc>
        <w:tc>
          <w:tcPr>
            <w:tcW w:w="6415"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A Dékáni Hivatal munkájával kapcsolatos belső-külső levelezések, továbbá a kart érintő ügyekben a szolgálati út betartásával, kötelezettségvállalás a mindenkor hatályos egyetemi szabályzatok figyelembe vételével</w:t>
            </w:r>
          </w:p>
        </w:tc>
      </w:tr>
    </w:tbl>
    <w:p w:rsidR="0082683B" w:rsidRDefault="0082683B" w:rsidP="0082683B">
      <w:pPr>
        <w:jc w:val="both"/>
      </w:pPr>
    </w:p>
    <w:p w:rsidR="002D5D09" w:rsidRDefault="002D5D09" w:rsidP="0082683B">
      <w:pPr>
        <w:jc w:val="both"/>
      </w:pPr>
    </w:p>
    <w:p w:rsidR="002D5D09" w:rsidRPr="00CD209E" w:rsidRDefault="002D5D09" w:rsidP="0082683B">
      <w:pPr>
        <w:jc w:val="both"/>
      </w:pPr>
    </w:p>
    <w:p w:rsidR="0082683B" w:rsidRPr="00CD209E" w:rsidRDefault="0082683B" w:rsidP="00D26044">
      <w:pPr>
        <w:pStyle w:val="StlusCmsor3"/>
      </w:pPr>
      <w:bookmarkStart w:id="228" w:name="_Toc470591433"/>
      <w:bookmarkStart w:id="229" w:name="_Toc436298407"/>
      <w:bookmarkStart w:id="230" w:name="_Toc473554107"/>
      <w:bookmarkStart w:id="231" w:name="_Toc473701500"/>
      <w:bookmarkStart w:id="232" w:name="_Toc517157558"/>
      <w:r w:rsidRPr="00CD209E">
        <w:t>5.3.1. A dékán hatásköre</w:t>
      </w:r>
      <w:bookmarkEnd w:id="228"/>
      <w:bookmarkEnd w:id="229"/>
      <w:bookmarkEnd w:id="230"/>
      <w:bookmarkEnd w:id="231"/>
      <w:bookmarkEnd w:id="232"/>
    </w:p>
    <w:p w:rsidR="0082683B" w:rsidRPr="00CD209E" w:rsidRDefault="0082683B" w:rsidP="0082683B">
      <w:pPr>
        <w:jc w:val="both"/>
      </w:pPr>
    </w:p>
    <w:p w:rsidR="0082683B" w:rsidRPr="00CD209E" w:rsidRDefault="0082683B" w:rsidP="0082683B">
      <w:pPr>
        <w:jc w:val="both"/>
      </w:pPr>
      <w:r w:rsidRPr="00CD209E">
        <w:t xml:space="preserve">Az előkészítés során letisztázott és a kiadmányozásra jogosult részéről hiteles aláírással ellátott, lepecsételt iratot, azaz kiadmányt csak a dékán adhat ki. </w:t>
      </w:r>
    </w:p>
    <w:p w:rsidR="0082683B" w:rsidRPr="00CD209E" w:rsidRDefault="0082683B" w:rsidP="0082683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6696"/>
      </w:tblGrid>
      <w:tr w:rsidR="0082683B" w:rsidRPr="00CD209E" w:rsidTr="00D26044">
        <w:tc>
          <w:tcPr>
            <w:tcW w:w="237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rPr>
                <w:b/>
                <w:bCs/>
              </w:rPr>
            </w:pPr>
            <w:r w:rsidRPr="00CD209E">
              <w:rPr>
                <w:b/>
                <w:bCs/>
                <w:sz w:val="22"/>
                <w:szCs w:val="22"/>
              </w:rPr>
              <w:t>Döntési jog:</w:t>
            </w:r>
          </w:p>
        </w:tc>
        <w:tc>
          <w:tcPr>
            <w:tcW w:w="669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 xml:space="preserve">Az SZMSZ keretei között dönt a kar működését érintő ügyekben </w:t>
            </w:r>
          </w:p>
        </w:tc>
      </w:tr>
      <w:tr w:rsidR="0082683B" w:rsidRPr="00CD209E" w:rsidTr="00D26044">
        <w:tc>
          <w:tcPr>
            <w:tcW w:w="237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rPr>
                <w:b/>
                <w:bCs/>
              </w:rPr>
            </w:pPr>
            <w:r w:rsidRPr="00CD209E">
              <w:rPr>
                <w:b/>
                <w:bCs/>
                <w:sz w:val="22"/>
                <w:szCs w:val="22"/>
              </w:rPr>
              <w:t>Utasításadási jog:</w:t>
            </w:r>
          </w:p>
        </w:tc>
        <w:tc>
          <w:tcPr>
            <w:tcW w:w="669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Az oktatási-kutatási tevékenység vonatkozásában a szakmai és a napi munkavégzéshez kapcsolódó utasítási, és irányítási jogot a kar dékánja gyakorolja. A kar valamennyi egységénél Általános utasítási jogkörrel rendelkezik feladatinak ellátása során</w:t>
            </w:r>
          </w:p>
        </w:tc>
      </w:tr>
      <w:tr w:rsidR="0082683B" w:rsidRPr="00CD209E" w:rsidTr="00D26044">
        <w:tc>
          <w:tcPr>
            <w:tcW w:w="237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rPr>
                <w:b/>
                <w:bCs/>
              </w:rPr>
            </w:pPr>
            <w:r w:rsidRPr="00CD209E">
              <w:rPr>
                <w:b/>
                <w:bCs/>
                <w:sz w:val="22"/>
                <w:szCs w:val="22"/>
              </w:rPr>
              <w:t>Javaslattételi jog:</w:t>
            </w:r>
          </w:p>
        </w:tc>
        <w:tc>
          <w:tcPr>
            <w:tcW w:w="669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Oktatási/kutatási tevékenységgel kapcsolatban felmerülő kari szintű kérdések megoldására.</w:t>
            </w:r>
          </w:p>
        </w:tc>
      </w:tr>
      <w:tr w:rsidR="0082683B" w:rsidRPr="00CD209E" w:rsidTr="00D26044">
        <w:tc>
          <w:tcPr>
            <w:tcW w:w="237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rPr>
                <w:b/>
                <w:bCs/>
              </w:rPr>
            </w:pPr>
            <w:r w:rsidRPr="00CD209E">
              <w:rPr>
                <w:b/>
                <w:bCs/>
                <w:sz w:val="22"/>
                <w:szCs w:val="22"/>
              </w:rPr>
              <w:t>Ellenőrzési és számonkérési jog:</w:t>
            </w:r>
          </w:p>
        </w:tc>
        <w:tc>
          <w:tcPr>
            <w:tcW w:w="669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Az oktatási-kutatási tevékenység vonatkozásában a szakmai és a napi munkavégzéshez kapcsolódó</w:t>
            </w:r>
            <w:r w:rsidRPr="00CD209E">
              <w:rPr>
                <w:strike/>
                <w:sz w:val="22"/>
                <w:szCs w:val="22"/>
              </w:rPr>
              <w:t>,</w:t>
            </w:r>
            <w:r w:rsidRPr="00CD209E">
              <w:rPr>
                <w:sz w:val="22"/>
                <w:szCs w:val="22"/>
              </w:rPr>
              <w:t xml:space="preserve"> ellenőrzési jogot a kar dékánja gyakorolja. A</w:t>
            </w:r>
            <w:r w:rsidR="0069234C">
              <w:rPr>
                <w:sz w:val="22"/>
                <w:szCs w:val="22"/>
              </w:rPr>
              <w:t xml:space="preserve"> </w:t>
            </w:r>
            <w:r w:rsidRPr="00CD209E">
              <w:rPr>
                <w:sz w:val="22"/>
                <w:szCs w:val="22"/>
              </w:rPr>
              <w:t>kar valamennyi egységénél korlátozás nélkül jogosult ellenőrizni a tevékenységet, és szóban vagy írásban beszámoltatni erről a vezetőket.</w:t>
            </w:r>
          </w:p>
        </w:tc>
      </w:tr>
      <w:tr w:rsidR="0082683B" w:rsidRPr="00CD209E" w:rsidTr="00D26044">
        <w:tc>
          <w:tcPr>
            <w:tcW w:w="237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rPr>
                <w:b/>
                <w:bCs/>
              </w:rPr>
            </w:pPr>
            <w:r w:rsidRPr="00CD209E">
              <w:rPr>
                <w:b/>
                <w:bCs/>
                <w:sz w:val="22"/>
                <w:szCs w:val="22"/>
              </w:rPr>
              <w:t>Aláírási jog:</w:t>
            </w:r>
          </w:p>
        </w:tc>
        <w:tc>
          <w:tcPr>
            <w:tcW w:w="669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Kötelezettségvállalási jogkör gyakorlása során a mindenkor hatályos egyetemi szabályzatok figyelembe vételével</w:t>
            </w:r>
            <w:r w:rsidR="001F6F83">
              <w:rPr>
                <w:sz w:val="22"/>
                <w:szCs w:val="22"/>
              </w:rPr>
              <w:t>.</w:t>
            </w:r>
          </w:p>
          <w:p w:rsidR="0082683B" w:rsidRPr="00CD209E" w:rsidRDefault="0082683B" w:rsidP="00D26044">
            <w:pPr>
              <w:jc w:val="both"/>
            </w:pPr>
            <w:r w:rsidRPr="00CD209E">
              <w:rPr>
                <w:sz w:val="22"/>
                <w:szCs w:val="22"/>
              </w:rPr>
              <w:t>Feladatkörében kiadmányozási és utalványozási jogkört gyakorol, a mindenkor hatályos rendelkezések figyelembevételével.</w:t>
            </w:r>
          </w:p>
        </w:tc>
      </w:tr>
      <w:tr w:rsidR="0082683B" w:rsidRPr="00CD209E" w:rsidTr="00D26044">
        <w:tc>
          <w:tcPr>
            <w:tcW w:w="237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rPr>
                <w:b/>
                <w:bCs/>
              </w:rPr>
            </w:pPr>
            <w:r w:rsidRPr="00CD209E">
              <w:rPr>
                <w:b/>
                <w:bCs/>
                <w:sz w:val="22"/>
                <w:szCs w:val="22"/>
              </w:rPr>
              <w:t>Feladatkiadási jog:</w:t>
            </w:r>
          </w:p>
        </w:tc>
        <w:tc>
          <w:tcPr>
            <w:tcW w:w="669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 xml:space="preserve">A kar célkitűzéseinek megvalósítása érdekében a kar valamennyi szervezeti egysége irányában. </w:t>
            </w:r>
          </w:p>
        </w:tc>
      </w:tr>
    </w:tbl>
    <w:p w:rsidR="0082683B" w:rsidRDefault="0082683B" w:rsidP="0082683B">
      <w:pPr>
        <w:jc w:val="both"/>
      </w:pPr>
    </w:p>
    <w:p w:rsidR="00E16730" w:rsidRPr="00CD209E" w:rsidRDefault="00E16730" w:rsidP="0082683B">
      <w:pPr>
        <w:jc w:val="both"/>
      </w:pPr>
    </w:p>
    <w:p w:rsidR="0082683B" w:rsidRPr="00CD209E" w:rsidRDefault="0082683B" w:rsidP="00D26044">
      <w:pPr>
        <w:pStyle w:val="StlusCmsor2TimesNewRomanEltte6ptUtna6pt"/>
        <w:numPr>
          <w:ilvl w:val="0"/>
          <w:numId w:val="0"/>
        </w:numPr>
        <w:ind w:left="576" w:hanging="576"/>
      </w:pPr>
      <w:bookmarkStart w:id="233" w:name="_Toc452367666"/>
      <w:bookmarkStart w:id="234" w:name="_Toc452367774"/>
      <w:bookmarkStart w:id="235" w:name="_Toc452367862"/>
      <w:bookmarkStart w:id="236" w:name="_Toc470591439"/>
      <w:bookmarkStart w:id="237" w:name="_Toc473554108"/>
      <w:bookmarkStart w:id="238" w:name="_Toc473701501"/>
      <w:bookmarkStart w:id="239" w:name="_Toc517157559"/>
      <w:r w:rsidRPr="00CD209E">
        <w:t>5.4.</w:t>
      </w:r>
      <w:bookmarkStart w:id="240" w:name="_Toc436298416"/>
      <w:r w:rsidRPr="00CD209E">
        <w:t xml:space="preserve"> Iratkezeléssel összefüggő szabályok</w:t>
      </w:r>
      <w:bookmarkEnd w:id="233"/>
      <w:bookmarkEnd w:id="234"/>
      <w:bookmarkEnd w:id="235"/>
      <w:bookmarkEnd w:id="236"/>
      <w:bookmarkEnd w:id="237"/>
      <w:bookmarkEnd w:id="238"/>
      <w:bookmarkEnd w:id="240"/>
      <w:bookmarkEnd w:id="239"/>
    </w:p>
    <w:p w:rsidR="0082683B" w:rsidRPr="00CD209E" w:rsidRDefault="0082683B" w:rsidP="0082683B">
      <w:pPr>
        <w:jc w:val="both"/>
      </w:pPr>
    </w:p>
    <w:p w:rsidR="0082683B" w:rsidRPr="00CD209E" w:rsidRDefault="0082683B" w:rsidP="0082683B">
      <w:pPr>
        <w:jc w:val="both"/>
      </w:pPr>
      <w:r w:rsidRPr="00CD209E">
        <w:t>A kar iratkezelése szervezeti egységek szintjén történik a Semmelweis Egyetem Iratkezelési Szabályzatában és a karhoz tartozó szervezeti egységek ügyrendjében foglaltaknak megfelelően, a központi iratkezelési rendszer alkalmazásával /POSZEIDON EKEDIR DMS elektronikus iratkezelési rendszer/</w:t>
      </w:r>
    </w:p>
    <w:p w:rsidR="0082683B" w:rsidRPr="00CD209E" w:rsidRDefault="0082683B" w:rsidP="0082683B">
      <w:pPr>
        <w:jc w:val="both"/>
      </w:pPr>
    </w:p>
    <w:p w:rsidR="00853D6A" w:rsidRDefault="00853D6A" w:rsidP="009D49B9">
      <w:pPr>
        <w:pStyle w:val="StlusCmsor2TimesNewRomanEltte6ptUtna6pt"/>
        <w:numPr>
          <w:ilvl w:val="0"/>
          <w:numId w:val="0"/>
        </w:numPr>
      </w:pPr>
      <w:bookmarkStart w:id="241" w:name="_Toc470591440"/>
      <w:bookmarkStart w:id="242" w:name="_Toc452367863"/>
      <w:bookmarkStart w:id="243" w:name="_Toc452367775"/>
      <w:bookmarkStart w:id="244" w:name="_Toc452367667"/>
      <w:bookmarkStart w:id="245" w:name="_Toc473554109"/>
      <w:bookmarkStart w:id="246" w:name="_Toc473701502"/>
    </w:p>
    <w:p w:rsidR="0082683B" w:rsidRPr="00CD209E" w:rsidRDefault="009705C2" w:rsidP="00F549C5">
      <w:pPr>
        <w:pStyle w:val="StlusCmsor2TimesNewRomanEltte6ptUtna6pt"/>
        <w:numPr>
          <w:ilvl w:val="0"/>
          <w:numId w:val="0"/>
        </w:numPr>
        <w:ind w:left="576" w:hanging="576"/>
      </w:pPr>
      <w:bookmarkStart w:id="247" w:name="_Toc517157560"/>
      <w:r w:rsidRPr="00CD209E">
        <w:t>5.</w:t>
      </w:r>
      <w:r w:rsidR="0082683B" w:rsidRPr="00CD209E">
        <w:t>5. Kapcsolattartás, együttműködés</w:t>
      </w:r>
      <w:bookmarkEnd w:id="241"/>
      <w:bookmarkEnd w:id="242"/>
      <w:bookmarkEnd w:id="243"/>
      <w:bookmarkEnd w:id="244"/>
      <w:bookmarkEnd w:id="245"/>
      <w:bookmarkEnd w:id="246"/>
      <w:bookmarkEnd w:id="247"/>
    </w:p>
    <w:p w:rsidR="0082683B" w:rsidRPr="00CD209E" w:rsidRDefault="0082683B" w:rsidP="0082683B"/>
    <w:p w:rsidR="0082683B" w:rsidRPr="00CD209E" w:rsidRDefault="0082683B" w:rsidP="0082683B">
      <w:r w:rsidRPr="00CD209E">
        <w:t>A kar képviseletét a kar dékánja látja el.</w:t>
      </w:r>
    </w:p>
    <w:p w:rsidR="0082683B" w:rsidRPr="00CD209E" w:rsidRDefault="0082683B" w:rsidP="0082683B">
      <w:pPr>
        <w:jc w:val="both"/>
      </w:pPr>
    </w:p>
    <w:p w:rsidR="0082683B" w:rsidRPr="00CD209E" w:rsidRDefault="0082683B" w:rsidP="0082683B">
      <w:pPr>
        <w:jc w:val="both"/>
      </w:pPr>
      <w:r w:rsidRPr="00CD209E">
        <w:t>A</w:t>
      </w:r>
      <w:r w:rsidR="005F035F">
        <w:t xml:space="preserve"> kar </w:t>
      </w:r>
      <w:r w:rsidRPr="00CD209E">
        <w:t xml:space="preserve">feladatainak ellátása során szükség szerinti gyakorisággal együttműködik a társkarok dékánjaival, az Egyetem és kar intézeteivel, központi szervezeti egységeivel, központi igazgatóságaival és egyéb szervezeti egységeivel, illetve a társegyetemekkel, a graduális és a szakképzésben résztvevő kórházakkal, akadémiai, kutató és egyéb intézményekkel. </w:t>
      </w:r>
    </w:p>
    <w:p w:rsidR="0082683B" w:rsidRPr="00CD209E" w:rsidRDefault="0082683B" w:rsidP="0082683B">
      <w:pPr>
        <w:jc w:val="both"/>
      </w:pPr>
    </w:p>
    <w:p w:rsidR="0082683B" w:rsidRPr="00CD209E" w:rsidRDefault="0082683B" w:rsidP="0082683B">
      <w:pPr>
        <w:jc w:val="both"/>
      </w:pPr>
      <w:r w:rsidRPr="00CD209E">
        <w:t xml:space="preserve">A kar ez irányú tevékenységét a dékán irányítja a kar tevékenységéhez és a feladatok ellátásához szükséges mértékben és gyakorisággal. A kapcsolattatás és együttműködés célja sokrétű /egyeztetés, tájékoztatás, adatkérés, adatszolgáltatás, reprezentáció, stb./, módja a feladat jellegéhez igazodik /közvetlen vagy közvetett, írásbeli, szóbeli stb./. </w:t>
      </w:r>
    </w:p>
    <w:p w:rsidR="0082683B" w:rsidRPr="00CD209E" w:rsidRDefault="0082683B" w:rsidP="0082683B">
      <w:pPr>
        <w:jc w:val="both"/>
      </w:pPr>
    </w:p>
    <w:p w:rsidR="0082683B" w:rsidRPr="00CD209E" w:rsidRDefault="0082683B" w:rsidP="0082683B">
      <w:pPr>
        <w:jc w:val="both"/>
      </w:pPr>
      <w:r w:rsidRPr="00CD209E">
        <w:t>A kapcsolattartás kiterjed a nemzetközi szervezetekhez és programokhoz való csatlakozásra is.</w:t>
      </w:r>
    </w:p>
    <w:p w:rsidR="0082683B" w:rsidRPr="00CD209E" w:rsidRDefault="0082683B" w:rsidP="0082683B">
      <w:pPr>
        <w:jc w:val="both"/>
      </w:pPr>
      <w:r w:rsidRPr="00CD209E">
        <w:t xml:space="preserve">A kar célkitűzései érdekében és a hatáskörébe tartozó ügyekben a feladatok megoldása </w:t>
      </w:r>
      <w:r w:rsidR="009C6F42" w:rsidRPr="00CD209E">
        <w:t>céljából</w:t>
      </w:r>
      <w:r w:rsidRPr="00CD209E">
        <w:t xml:space="preserve"> kapcsolatot alakít ki és tart fenn különböző természetes és jogi személyekkel.</w:t>
      </w:r>
    </w:p>
    <w:p w:rsidR="0082683B" w:rsidRPr="00CD209E" w:rsidRDefault="0082683B" w:rsidP="0082683B">
      <w:pPr>
        <w:jc w:val="both"/>
      </w:pPr>
    </w:p>
    <w:p w:rsidR="0082683B" w:rsidRPr="00CD209E" w:rsidRDefault="0082683B" w:rsidP="0082683B">
      <w:pPr>
        <w:jc w:val="both"/>
      </w:pPr>
      <w:r w:rsidRPr="00CD209E">
        <w:t>A karhoz tartozó szervezeti egységeket érintően állandó rendszerességgel, a szorgalmi időszakban minimum két alka</w:t>
      </w:r>
      <w:r w:rsidR="000B211B" w:rsidRPr="00CD209E">
        <w:t xml:space="preserve">lommal a Kari Tanács valamint </w:t>
      </w:r>
      <w:r w:rsidR="000B211B" w:rsidRPr="00BF186B">
        <w:t>Tanszékvezetői Értekezlet</w:t>
      </w:r>
      <w:r w:rsidR="000B211B" w:rsidRPr="00CD209E">
        <w:t xml:space="preserve"> </w:t>
      </w:r>
      <w:r w:rsidRPr="00CD209E">
        <w:t xml:space="preserve">összehívására kerül sor. A </w:t>
      </w:r>
      <w:r w:rsidR="000B211B" w:rsidRPr="00CD209E">
        <w:t>Tanszékvezetői Értekezlet</w:t>
      </w:r>
      <w:r w:rsidRPr="00CD209E">
        <w:t xml:space="preserve"> a kari szervezeti egység vezetőinek</w:t>
      </w:r>
      <w:r w:rsidRPr="00CD209E">
        <w:rPr>
          <w:b/>
        </w:rPr>
        <w:t xml:space="preserve"> </w:t>
      </w:r>
      <w:r w:rsidRPr="00CD209E">
        <w:t>testülete, ahol elsősorban a kart érintő alapvető célkitűzések és álláspontok megvitatására,</w:t>
      </w:r>
      <w:r w:rsidR="000B211B" w:rsidRPr="00CD209E">
        <w:t xml:space="preserve"> </w:t>
      </w:r>
      <w:r w:rsidRPr="00CD209E">
        <w:t xml:space="preserve">kialakítására kerül sor.  </w:t>
      </w:r>
    </w:p>
    <w:p w:rsidR="0082683B" w:rsidRPr="00CD209E" w:rsidRDefault="0082683B" w:rsidP="0082683B">
      <w:pPr>
        <w:jc w:val="both"/>
      </w:pPr>
      <w:r w:rsidRPr="00CD209E">
        <w:t>Szükség szerint, de legalább kéthavonta kerül sor a dékáni vezetői értekezletre, ahol a kart érintő legfontosabb kérdésekben történik egyeztetés a dékán, dékánhelyettesek, hivatalvezető és a HÖK kari választmány elnökének részvételével.</w:t>
      </w:r>
    </w:p>
    <w:p w:rsidR="0082683B" w:rsidRPr="00CD209E" w:rsidRDefault="0082683B" w:rsidP="0082683B">
      <w:pPr>
        <w:jc w:val="both"/>
      </w:pPr>
    </w:p>
    <w:p w:rsidR="0082683B" w:rsidRPr="00CD209E" w:rsidRDefault="0082683B" w:rsidP="0082683B">
      <w:pPr>
        <w:jc w:val="both"/>
      </w:pPr>
      <w:r w:rsidRPr="00CD209E">
        <w:t>A kar dékánja kapcsolatot tart az egyetemen működő érdekképviseleti szervezetekkel a HÖK karon működő szervezetével valamint a szakmai, érdekképviseleti szervezetek kari képviselőivel.</w:t>
      </w:r>
    </w:p>
    <w:p w:rsidR="0082683B" w:rsidRPr="00CD209E" w:rsidRDefault="0082683B" w:rsidP="0082683B">
      <w:pPr>
        <w:jc w:val="both"/>
      </w:pPr>
    </w:p>
    <w:p w:rsidR="0082683B" w:rsidRPr="00CD209E" w:rsidRDefault="0082683B" w:rsidP="0082683B">
      <w:pPr>
        <w:jc w:val="both"/>
      </w:pPr>
      <w:r w:rsidRPr="00CD209E">
        <w:t>A dékán, dékánhelyettesek, hivatalvezető közötti kapcsolattartás napi szintű.</w:t>
      </w:r>
    </w:p>
    <w:p w:rsidR="0082683B" w:rsidRPr="00CD209E" w:rsidRDefault="0082683B" w:rsidP="0082683B">
      <w:pPr>
        <w:jc w:val="both"/>
      </w:pPr>
    </w:p>
    <w:p w:rsidR="0082683B" w:rsidRPr="00CD209E" w:rsidRDefault="009D49B9" w:rsidP="009D49B9">
      <w:pPr>
        <w:pStyle w:val="StlusCmsor3"/>
      </w:pPr>
      <w:bookmarkStart w:id="248" w:name="_Toc452367852"/>
      <w:bookmarkStart w:id="249" w:name="_Toc452367764"/>
      <w:bookmarkStart w:id="250" w:name="_Toc452367655"/>
      <w:bookmarkStart w:id="251" w:name="_Toc470591441"/>
      <w:bookmarkStart w:id="252" w:name="_Toc473554110"/>
      <w:bookmarkStart w:id="253" w:name="_Toc473701503"/>
      <w:bookmarkStart w:id="254" w:name="_Toc517157561"/>
      <w:r>
        <w:t xml:space="preserve">5.5.1. </w:t>
      </w:r>
      <w:r w:rsidR="0082683B" w:rsidRPr="00CD209E">
        <w:t>Közös megbeszélések</w:t>
      </w:r>
      <w:bookmarkEnd w:id="248"/>
      <w:bookmarkEnd w:id="249"/>
      <w:bookmarkEnd w:id="250"/>
      <w:r w:rsidR="0082683B" w:rsidRPr="00CD209E">
        <w:t>, információáramlás</w:t>
      </w:r>
      <w:bookmarkEnd w:id="251"/>
      <w:bookmarkEnd w:id="252"/>
      <w:bookmarkEnd w:id="253"/>
      <w:bookmarkEnd w:id="254"/>
    </w:p>
    <w:p w:rsidR="0082683B" w:rsidRPr="00CD209E" w:rsidRDefault="0082683B" w:rsidP="0082683B">
      <w:pPr>
        <w:jc w:val="both"/>
      </w:pPr>
      <w:r w:rsidRPr="00CD209E">
        <w:t xml:space="preserve">A kar életét érintő legfontosabb eseményekről az Egyetemi Hírlevélből, illetve a honlapról tájékozódhatnak a munkatársak. Az Egyetem szervezeti egységeinek vezetői e-mail-ben vagy nyomtatott formában tájékoztatót adhatnak ki a szervezet működését érintő helyzetekről. Sürgős esetben az értesítés telefonon történik meg. </w:t>
      </w:r>
    </w:p>
    <w:p w:rsidR="0082683B" w:rsidRPr="00CD209E" w:rsidRDefault="0082683B" w:rsidP="0082683B">
      <w:pPr>
        <w:jc w:val="both"/>
      </w:pPr>
      <w:r w:rsidRPr="00CD209E">
        <w:t>Szükség szerint kerül sor megbeszélésre a társegyetemek és társkarok dékánjaival, a kar oktatóival, a HÖK kari választmányának képviselőivel, az idegen nyelven tanuló külföldi hallgató képviselőivel.</w:t>
      </w:r>
    </w:p>
    <w:p w:rsidR="0082683B" w:rsidRPr="00CD209E" w:rsidRDefault="0082683B" w:rsidP="0082683B">
      <w:pPr>
        <w:jc w:val="both"/>
      </w:pPr>
    </w:p>
    <w:p w:rsidR="0082683B" w:rsidRPr="00CD209E" w:rsidRDefault="0082683B" w:rsidP="00F549C5">
      <w:pPr>
        <w:pStyle w:val="StlusCmsor3"/>
      </w:pPr>
      <w:bookmarkStart w:id="255" w:name="_Toc473554111"/>
      <w:bookmarkStart w:id="256" w:name="_Toc473701504"/>
      <w:bookmarkStart w:id="257" w:name="_Toc517157562"/>
      <w:r w:rsidRPr="00CD209E">
        <w:t>5.5.2. Kari Tanács</w:t>
      </w:r>
      <w:bookmarkEnd w:id="255"/>
      <w:bookmarkEnd w:id="256"/>
      <w:bookmarkEnd w:id="257"/>
    </w:p>
    <w:p w:rsidR="0082683B" w:rsidRPr="00CD209E" w:rsidRDefault="00182857" w:rsidP="0082683B">
      <w:pPr>
        <w:jc w:val="both"/>
      </w:pPr>
      <w:r>
        <w:t>Az SzMSz rendelkezésivel összhangban a tanév során legalább kéthavonta</w:t>
      </w:r>
      <w:r w:rsidR="0082683B" w:rsidRPr="00CD209E">
        <w:t xml:space="preserve">, </w:t>
      </w:r>
      <w:r>
        <w:t xml:space="preserve">általában </w:t>
      </w:r>
      <w:r w:rsidR="0082683B" w:rsidRPr="00CD209E">
        <w:t>az adott hónap második ked</w:t>
      </w:r>
      <w:r w:rsidR="00B06679" w:rsidRPr="00CD209E">
        <w:t>djén kerül sor az összehívására</w:t>
      </w:r>
      <w:r w:rsidR="0082683B" w:rsidRPr="00CD209E">
        <w:t>. A kar döntési, javaslattételi, véleményező és ellenőrzési joggal felruházott vezető testülete, a karhoz tartozó intézetek, klinikák, tanszékek vezetőinek, hallgatóinak, valamint a Kari Tanács más tagjainak közös önkormányzati testülete.</w:t>
      </w:r>
    </w:p>
    <w:p w:rsidR="0082683B" w:rsidRPr="00CD209E" w:rsidRDefault="0082683B" w:rsidP="0082683B">
      <w:pPr>
        <w:jc w:val="both"/>
      </w:pPr>
      <w:r w:rsidRPr="00CD209E">
        <w:t>A Kari Tanácson elhangzottakról jelenléti ívvel hangfelvétel alapján jegyzőkönyv készül.</w:t>
      </w:r>
    </w:p>
    <w:p w:rsidR="0082683B" w:rsidRPr="00CD209E" w:rsidRDefault="0082683B" w:rsidP="0082683B"/>
    <w:p w:rsidR="0082683B" w:rsidRPr="00CD209E" w:rsidRDefault="0082683B" w:rsidP="00F549C5">
      <w:pPr>
        <w:pStyle w:val="StlusCmsor3"/>
      </w:pPr>
      <w:bookmarkStart w:id="258" w:name="_Toc473554112"/>
      <w:bookmarkStart w:id="259" w:name="_Toc473701505"/>
      <w:bookmarkStart w:id="260" w:name="_Toc517157563"/>
      <w:r w:rsidRPr="00CD209E">
        <w:t>5.5.3. Vezetői értekezlet</w:t>
      </w:r>
      <w:bookmarkEnd w:id="258"/>
      <w:bookmarkEnd w:id="259"/>
      <w:bookmarkEnd w:id="260"/>
    </w:p>
    <w:p w:rsidR="0082683B" w:rsidRPr="00CD209E" w:rsidRDefault="00B564A0" w:rsidP="0082683B">
      <w:pPr>
        <w:jc w:val="both"/>
      </w:pPr>
      <w:r>
        <w:t xml:space="preserve">A Kari Tanács ülései előtti héten – általában </w:t>
      </w:r>
      <w:r w:rsidR="00182857">
        <w:t>a</w:t>
      </w:r>
      <w:r w:rsidR="0082683B" w:rsidRPr="00CD209E">
        <w:t xml:space="preserve">z adott hónap első hétfőjén </w:t>
      </w:r>
      <w:r>
        <w:t xml:space="preserve">– </w:t>
      </w:r>
      <w:r w:rsidR="0082683B" w:rsidRPr="00CD209E">
        <w:t>kerül</w:t>
      </w:r>
      <w:r>
        <w:t xml:space="preserve"> </w:t>
      </w:r>
      <w:r w:rsidR="0082683B" w:rsidRPr="00CD209E">
        <w:t xml:space="preserve">sor az összehívására, általában 14:00 órai kezdettel. Aktuálisan fontos kérdések megtárgyalása történik, dékán, dékánhelyettesek, hivatalvezető a Hallgatói Önkormányzat Kari Választmányának képviselőjének, illetve dékán által </w:t>
      </w:r>
      <w:r>
        <w:t xml:space="preserve">meghívott </w:t>
      </w:r>
      <w:r w:rsidR="0082683B" w:rsidRPr="00CD209E">
        <w:t>személyek részvételével. Szükség esetén rendkívüli vezetői értekezlet összehívására kerülhet sor.</w:t>
      </w:r>
    </w:p>
    <w:p w:rsidR="0082683B" w:rsidRPr="00CD209E" w:rsidRDefault="0082683B" w:rsidP="0082683B">
      <w:pPr>
        <w:jc w:val="both"/>
      </w:pPr>
      <w:r w:rsidRPr="00CD209E">
        <w:t>A vezetői értekezleten elhangzottakról szükség esetén rövid emlékeztető készülhet.</w:t>
      </w:r>
    </w:p>
    <w:p w:rsidR="0082683B" w:rsidRPr="00CD209E" w:rsidRDefault="0082683B" w:rsidP="0082683B">
      <w:pPr>
        <w:jc w:val="both"/>
      </w:pPr>
      <w:r w:rsidRPr="00CD209E">
        <w:t>A vezetői értekezlet helyszíne: Dékáni Hivatal Titkárság.</w:t>
      </w:r>
    </w:p>
    <w:p w:rsidR="0082683B" w:rsidRPr="00CD209E" w:rsidRDefault="0082683B" w:rsidP="0082683B"/>
    <w:p w:rsidR="0082683B" w:rsidRPr="00CD209E" w:rsidRDefault="0082683B" w:rsidP="00F549C5">
      <w:pPr>
        <w:pStyle w:val="StlusCmsor3"/>
      </w:pPr>
      <w:bookmarkStart w:id="261" w:name="_Toc473554113"/>
      <w:bookmarkStart w:id="262" w:name="_Toc473701506"/>
      <w:bookmarkStart w:id="263" w:name="_Toc517157564"/>
      <w:r w:rsidRPr="00CD209E">
        <w:t xml:space="preserve">5.5.4.  </w:t>
      </w:r>
      <w:r w:rsidR="000B211B" w:rsidRPr="00CD209E">
        <w:t>Tanszékvezetői Értekezlet</w:t>
      </w:r>
      <w:bookmarkEnd w:id="261"/>
      <w:bookmarkEnd w:id="262"/>
      <w:bookmarkEnd w:id="263"/>
    </w:p>
    <w:p w:rsidR="0082683B" w:rsidRPr="00CD209E" w:rsidRDefault="0082683B" w:rsidP="0082683B">
      <w:pPr>
        <w:jc w:val="both"/>
      </w:pPr>
      <w:r w:rsidRPr="00CD209E">
        <w:t xml:space="preserve">A </w:t>
      </w:r>
      <w:r w:rsidR="000B211B" w:rsidRPr="00CD209E">
        <w:t>Tanszékvezetői Értekezlet</w:t>
      </w:r>
      <w:r w:rsidRPr="00CD209E">
        <w:t xml:space="preserve"> a Kari Tanács szervezeti egység vezetőinek testülete, </w:t>
      </w:r>
      <w:r w:rsidR="00F43AC8" w:rsidRPr="00CD209E">
        <w:t>melyet a dékán szükség szerint hív össze. E</w:t>
      </w:r>
      <w:r w:rsidRPr="00CD209E">
        <w:t>lsősorban az alapvető célkitűzések és álláspontok kialakítására kerül sor.  Az itt kialakított álláspontok nem kötelező érvényűek.</w:t>
      </w:r>
    </w:p>
    <w:p w:rsidR="0082683B" w:rsidRPr="00CD209E" w:rsidRDefault="0082683B" w:rsidP="0082683B">
      <w:pPr>
        <w:jc w:val="both"/>
      </w:pPr>
    </w:p>
    <w:p w:rsidR="0082683B" w:rsidRPr="00CD209E" w:rsidRDefault="0082683B" w:rsidP="00F549C5">
      <w:pPr>
        <w:pStyle w:val="StlusCmsor3"/>
      </w:pPr>
      <w:bookmarkStart w:id="264" w:name="_Toc473554114"/>
      <w:bookmarkStart w:id="265" w:name="_Toc473701507"/>
      <w:bookmarkStart w:id="266" w:name="_Toc517157565"/>
      <w:r w:rsidRPr="00CD209E">
        <w:t>5.5.5. Körlevelek</w:t>
      </w:r>
      <w:bookmarkEnd w:id="264"/>
      <w:bookmarkEnd w:id="265"/>
      <w:bookmarkEnd w:id="266"/>
    </w:p>
    <w:p w:rsidR="0082683B" w:rsidRPr="00CD209E" w:rsidRDefault="0082683B" w:rsidP="0082683B">
      <w:pPr>
        <w:jc w:val="both"/>
      </w:pPr>
    </w:p>
    <w:p w:rsidR="0082683B" w:rsidRDefault="0082683B" w:rsidP="0082683B">
      <w:pPr>
        <w:jc w:val="both"/>
      </w:pPr>
      <w:r w:rsidRPr="00CD209E">
        <w:t>Kar egészét érintő ügyekben a dékán körleveleket adhat ki.</w:t>
      </w:r>
    </w:p>
    <w:p w:rsidR="0085521E" w:rsidRPr="00CD209E" w:rsidRDefault="0085521E" w:rsidP="0082683B">
      <w:pPr>
        <w:jc w:val="both"/>
      </w:pPr>
    </w:p>
    <w:p w:rsidR="0082683B" w:rsidRPr="00CD209E" w:rsidRDefault="0082683B" w:rsidP="0082683B">
      <w:pPr>
        <w:jc w:val="both"/>
      </w:pPr>
    </w:p>
    <w:p w:rsidR="00853D6A" w:rsidRPr="00CD209E" w:rsidRDefault="00853D6A" w:rsidP="005F035F">
      <w:pPr>
        <w:pStyle w:val="StlusCmsor2TimesNewRomanEltte6ptUtna6pt"/>
        <w:numPr>
          <w:ilvl w:val="0"/>
          <w:numId w:val="0"/>
        </w:numPr>
      </w:pPr>
      <w:bookmarkStart w:id="267" w:name="_Toc470591446"/>
      <w:bookmarkStart w:id="268" w:name="_Toc452367864"/>
      <w:bookmarkStart w:id="269" w:name="_Toc452367776"/>
      <w:bookmarkStart w:id="270" w:name="_Toc452367668"/>
      <w:bookmarkStart w:id="271" w:name="_Toc436298419"/>
      <w:bookmarkStart w:id="272" w:name="_Toc473554115"/>
      <w:bookmarkStart w:id="273" w:name="_Toc473701508"/>
    </w:p>
    <w:p w:rsidR="0082683B" w:rsidRPr="00CD209E" w:rsidRDefault="0082683B" w:rsidP="00F549C5">
      <w:pPr>
        <w:pStyle w:val="StlusCmsor2TimesNewRomanEltte6ptUtna6pt"/>
        <w:numPr>
          <w:ilvl w:val="0"/>
          <w:numId w:val="0"/>
        </w:numPr>
        <w:ind w:left="576" w:hanging="576"/>
      </w:pPr>
      <w:bookmarkStart w:id="274" w:name="_Toc517157566"/>
      <w:r w:rsidRPr="00CD209E">
        <w:t>5.6. Bélyegzők használata</w:t>
      </w:r>
      <w:bookmarkEnd w:id="267"/>
      <w:bookmarkEnd w:id="268"/>
      <w:bookmarkEnd w:id="269"/>
      <w:bookmarkEnd w:id="270"/>
      <w:bookmarkEnd w:id="271"/>
      <w:bookmarkEnd w:id="272"/>
      <w:bookmarkEnd w:id="273"/>
      <w:bookmarkEnd w:id="274"/>
    </w:p>
    <w:p w:rsidR="0082683B" w:rsidRPr="00CD209E" w:rsidRDefault="0082683B" w:rsidP="0082683B">
      <w:pPr>
        <w:jc w:val="both"/>
      </w:pPr>
    </w:p>
    <w:p w:rsidR="0082683B" w:rsidRPr="00CD209E" w:rsidRDefault="0082683B" w:rsidP="0082683B">
      <w:pPr>
        <w:jc w:val="both"/>
      </w:pPr>
      <w:r w:rsidRPr="00CD209E">
        <w:t xml:space="preserve">A Karra, azon belül a szervezeti egységek bélyegzőhasználatára és nyilvántartására „Az egyetemi bélyegzőhasználat rendje” c. szabályzata irányadó. </w:t>
      </w:r>
    </w:p>
    <w:p w:rsidR="0082683B" w:rsidRPr="00CD209E" w:rsidRDefault="0082683B" w:rsidP="0082683B">
      <w:pPr>
        <w:jc w:val="both"/>
      </w:pPr>
    </w:p>
    <w:p w:rsidR="00AA21AB" w:rsidRPr="00CD209E" w:rsidRDefault="00AA21AB" w:rsidP="0082683B">
      <w:pPr>
        <w:jc w:val="both"/>
      </w:pPr>
    </w:p>
    <w:p w:rsidR="0082683B" w:rsidRPr="00CD209E" w:rsidRDefault="0082683B" w:rsidP="00F549C5">
      <w:pPr>
        <w:pStyle w:val="StlusCmsor1"/>
      </w:pPr>
      <w:bookmarkStart w:id="275" w:name="_Toc470591447"/>
      <w:bookmarkStart w:id="276" w:name="_Toc452367669"/>
      <w:bookmarkStart w:id="277" w:name="_Toc473554116"/>
      <w:bookmarkStart w:id="278" w:name="_Toc473701509"/>
      <w:bookmarkStart w:id="279" w:name="_Toc517157567"/>
      <w:r w:rsidRPr="00CD209E">
        <w:t>6. A VEZETŐI ELLENŐRZÉSSEL, MUNKASZERVEZÉSSEL ÖSSZEFÜGGŐ SZABÁLYOK</w:t>
      </w:r>
      <w:bookmarkEnd w:id="275"/>
      <w:bookmarkEnd w:id="276"/>
      <w:bookmarkEnd w:id="277"/>
      <w:bookmarkEnd w:id="278"/>
      <w:bookmarkEnd w:id="279"/>
    </w:p>
    <w:p w:rsidR="0082683B" w:rsidRDefault="0082683B" w:rsidP="0082683B">
      <w:pPr>
        <w:jc w:val="both"/>
      </w:pPr>
      <w:bookmarkStart w:id="280" w:name="_Toc452367865"/>
      <w:bookmarkStart w:id="281" w:name="_Toc452367777"/>
      <w:bookmarkStart w:id="282" w:name="_Toc452367670"/>
      <w:bookmarkStart w:id="283" w:name="_Toc436298421"/>
    </w:p>
    <w:p w:rsidR="00E16730" w:rsidRDefault="00E16730" w:rsidP="0082683B">
      <w:pPr>
        <w:jc w:val="both"/>
      </w:pPr>
    </w:p>
    <w:p w:rsidR="00E16730" w:rsidRPr="00CD209E" w:rsidRDefault="00E16730" w:rsidP="0082683B">
      <w:pPr>
        <w:jc w:val="both"/>
      </w:pPr>
    </w:p>
    <w:p w:rsidR="0082683B" w:rsidRPr="00CD209E" w:rsidRDefault="0082683B" w:rsidP="00F549C5">
      <w:pPr>
        <w:pStyle w:val="StlusCmsor2TimesNewRomanEltte6ptUtna6pt"/>
        <w:numPr>
          <w:ilvl w:val="0"/>
          <w:numId w:val="0"/>
        </w:numPr>
        <w:ind w:left="576" w:hanging="576"/>
      </w:pPr>
      <w:bookmarkStart w:id="284" w:name="_Toc470591448"/>
      <w:bookmarkStart w:id="285" w:name="_Toc473554117"/>
      <w:bookmarkStart w:id="286" w:name="_Toc473701510"/>
      <w:bookmarkStart w:id="287" w:name="_Toc517157568"/>
      <w:r w:rsidRPr="00CD209E">
        <w:t>6.1. Munkaidőre vonatkozó rendelkezések</w:t>
      </w:r>
      <w:bookmarkEnd w:id="280"/>
      <w:bookmarkEnd w:id="281"/>
      <w:bookmarkEnd w:id="282"/>
      <w:bookmarkEnd w:id="283"/>
      <w:bookmarkEnd w:id="284"/>
      <w:bookmarkEnd w:id="285"/>
      <w:bookmarkEnd w:id="286"/>
      <w:bookmarkEnd w:id="287"/>
    </w:p>
    <w:p w:rsidR="0082683B" w:rsidRPr="00CD209E" w:rsidRDefault="0082683B" w:rsidP="0082683B">
      <w:pPr>
        <w:jc w:val="both"/>
      </w:pPr>
    </w:p>
    <w:p w:rsidR="0082683B" w:rsidRPr="00CD209E" w:rsidRDefault="0082683B" w:rsidP="0082683B">
      <w:pPr>
        <w:jc w:val="both"/>
      </w:pPr>
      <w:r w:rsidRPr="00CD209E">
        <w:t xml:space="preserve">A </w:t>
      </w:r>
      <w:r w:rsidR="005F035F">
        <w:t>k</w:t>
      </w:r>
      <w:r w:rsidRPr="00CD209E">
        <w:t xml:space="preserve">ar szervezeti egységeinél közalkalmazotti és egyéb jogviszonyban foglalkoztatott munkatársaira a vonatkozó jogszabályok, egyetemi szabályzatok, a </w:t>
      </w:r>
      <w:r w:rsidR="00A76D8D">
        <w:t>K</w:t>
      </w:r>
      <w:r w:rsidR="00A55493">
        <w:t xml:space="preserve">ollektív </w:t>
      </w:r>
      <w:r w:rsidR="00A76D8D">
        <w:t>S</w:t>
      </w:r>
      <w:r w:rsidR="00A55493">
        <w:t xml:space="preserve">zerződés, a </w:t>
      </w:r>
      <w:r w:rsidRPr="00CD209E">
        <w:t xml:space="preserve">kinevezési és egyéb szerződésben valamint a </w:t>
      </w:r>
      <w:r w:rsidR="00444F6E" w:rsidRPr="00CD209E">
        <w:t>szervezeti egység ügyrendjében</w:t>
      </w:r>
      <w:r w:rsidRPr="00CD209E">
        <w:t xml:space="preserve"> meghatározottak szerinti munkaidő és munkaidő-beosztásra vonatkozó rendelkezések irányadók.</w:t>
      </w:r>
    </w:p>
    <w:p w:rsidR="0082683B" w:rsidRPr="00CD209E" w:rsidRDefault="0082683B" w:rsidP="0082683B">
      <w:pPr>
        <w:jc w:val="both"/>
      </w:pPr>
      <w:r w:rsidRPr="00CD209E">
        <w:t>A közalkalmazott távollétét közvetlen felettesének tartozik bejelenteni, aki helyettesítéséről gondoskodik.</w:t>
      </w:r>
    </w:p>
    <w:p w:rsidR="0082683B" w:rsidRPr="00CD209E" w:rsidRDefault="0082683B" w:rsidP="0082683B">
      <w:pPr>
        <w:jc w:val="both"/>
      </w:pPr>
      <w:r w:rsidRPr="00CD209E">
        <w:t>A munkában eltöltött időt minden közalkalmazott naponta jelenléti íven köteles vezetni, és az érkezés és távozás időpontját aláírásával igazolni.</w:t>
      </w:r>
    </w:p>
    <w:p w:rsidR="0082683B" w:rsidRPr="00CD209E" w:rsidRDefault="0082683B" w:rsidP="0082683B">
      <w:pPr>
        <w:jc w:val="both"/>
      </w:pPr>
    </w:p>
    <w:p w:rsidR="0082683B" w:rsidRPr="00CD209E" w:rsidRDefault="0082683B" w:rsidP="00F549C5">
      <w:pPr>
        <w:pStyle w:val="StlusCmsor2TimesNewRomanEltte6ptUtna6pt"/>
        <w:numPr>
          <w:ilvl w:val="0"/>
          <w:numId w:val="0"/>
        </w:numPr>
        <w:ind w:left="576" w:hanging="576"/>
      </w:pPr>
      <w:bookmarkStart w:id="288" w:name="_Toc470591449"/>
      <w:bookmarkStart w:id="289" w:name="_Toc452367866"/>
      <w:bookmarkStart w:id="290" w:name="_Toc452367778"/>
      <w:bookmarkStart w:id="291" w:name="_Toc452367671"/>
      <w:bookmarkStart w:id="292" w:name="_Toc436298423"/>
      <w:bookmarkStart w:id="293" w:name="_Toc473554118"/>
      <w:bookmarkStart w:id="294" w:name="_Toc473701511"/>
      <w:bookmarkStart w:id="295" w:name="_Toc517157569"/>
      <w:r w:rsidRPr="00CD209E">
        <w:t>6.2. szabadságok kiadására vonatkozó rendelkezések</w:t>
      </w:r>
      <w:bookmarkEnd w:id="288"/>
      <w:bookmarkEnd w:id="289"/>
      <w:bookmarkEnd w:id="290"/>
      <w:bookmarkEnd w:id="291"/>
      <w:bookmarkEnd w:id="292"/>
      <w:bookmarkEnd w:id="293"/>
      <w:bookmarkEnd w:id="294"/>
      <w:bookmarkEnd w:id="295"/>
    </w:p>
    <w:p w:rsidR="0082683B" w:rsidRPr="00CD209E" w:rsidRDefault="0082683B" w:rsidP="0082683B">
      <w:pPr>
        <w:pStyle w:val="Nincstrkz"/>
        <w:jc w:val="both"/>
      </w:pPr>
    </w:p>
    <w:p w:rsidR="0082683B" w:rsidRPr="00CD209E" w:rsidRDefault="0082683B" w:rsidP="0082683B">
      <w:pPr>
        <w:pStyle w:val="Nincstrkz"/>
        <w:jc w:val="both"/>
      </w:pPr>
      <w:r w:rsidRPr="00CD209E">
        <w:t xml:space="preserve">A munkavállalók éves szabadságának kiadása a </w:t>
      </w:r>
      <w:r w:rsidR="00B564A0">
        <w:t xml:space="preserve">vonatkozó törvények és egyéb jogszabályok, </w:t>
      </w:r>
      <w:r w:rsidRPr="00CD209E">
        <w:t xml:space="preserve">a szabadság kiadásával kapcsolatos </w:t>
      </w:r>
      <w:r w:rsidR="00B564A0">
        <w:t xml:space="preserve">egyetemi </w:t>
      </w:r>
      <w:r w:rsidRPr="00CD209E">
        <w:t>szabály</w:t>
      </w:r>
      <w:r w:rsidR="00B564A0">
        <w:t>zatok, a Kollektív Szerződés szerint történik</w:t>
      </w:r>
      <w:r w:rsidRPr="00CD209E">
        <w:t>.</w:t>
      </w:r>
    </w:p>
    <w:p w:rsidR="0082683B" w:rsidRPr="00CD209E" w:rsidRDefault="0082683B" w:rsidP="0082683B">
      <w:pPr>
        <w:pStyle w:val="Nincstrkz"/>
        <w:jc w:val="both"/>
      </w:pPr>
      <w:r w:rsidRPr="00CD209E">
        <w:t>A kar szervezeti egységei</w:t>
      </w:r>
      <w:r w:rsidR="00B564A0">
        <w:t>nek</w:t>
      </w:r>
      <w:r w:rsidRPr="00CD209E">
        <w:t xml:space="preserve"> vezetői minden év május 31-ig </w:t>
      </w:r>
      <w:r w:rsidR="00B564A0">
        <w:t xml:space="preserve">kötelesek </w:t>
      </w:r>
      <w:r w:rsidRPr="00CD209E">
        <w:t>szabadságolási tervet készíten</w:t>
      </w:r>
      <w:r w:rsidR="007A405F" w:rsidRPr="00CD209E">
        <w:t>i.</w:t>
      </w:r>
    </w:p>
    <w:p w:rsidR="0082683B" w:rsidRPr="00CD209E" w:rsidRDefault="0082683B" w:rsidP="0082683B">
      <w:pPr>
        <w:jc w:val="both"/>
      </w:pPr>
    </w:p>
    <w:p w:rsidR="0082683B" w:rsidRPr="00CD209E" w:rsidRDefault="0082683B" w:rsidP="0082683B">
      <w:pPr>
        <w:jc w:val="both"/>
        <w:rPr>
          <w:b/>
          <w:bCs/>
        </w:rPr>
      </w:pPr>
      <w:r w:rsidRPr="00CD209E">
        <w:rPr>
          <w:b/>
          <w:bCs/>
        </w:rPr>
        <w:t>Szabadságok nyilvántartása</w:t>
      </w:r>
    </w:p>
    <w:p w:rsidR="0082683B" w:rsidRPr="00CD209E" w:rsidRDefault="0082683B" w:rsidP="0082683B">
      <w:pPr>
        <w:jc w:val="both"/>
      </w:pPr>
      <w:r w:rsidRPr="00CD209E">
        <w:t>A karhoz tartozó szervezeti egységek vezetőinek szabadságát a dékán írja alá;</w:t>
      </w:r>
      <w:r w:rsidR="0045440C">
        <w:t xml:space="preserve"> </w:t>
      </w:r>
      <w:r w:rsidRPr="00CD209E">
        <w:t xml:space="preserve">a szabadságok nyilvántartása mind a szervezeti egységvezetők, mind a más munkakörben foglalkoztatott közalkalmazottak esetében az adott szervezeti egységeknél, saját ügyrendjükben meghatározottak szerint történik. </w:t>
      </w:r>
    </w:p>
    <w:p w:rsidR="0082683B" w:rsidRPr="00CD209E" w:rsidRDefault="0082683B" w:rsidP="0082683B">
      <w:pPr>
        <w:jc w:val="both"/>
      </w:pPr>
    </w:p>
    <w:p w:rsidR="005F035F" w:rsidRPr="00CD209E" w:rsidRDefault="005F035F" w:rsidP="0082683B">
      <w:pPr>
        <w:jc w:val="both"/>
      </w:pPr>
    </w:p>
    <w:p w:rsidR="0082683B" w:rsidRPr="00CD209E" w:rsidRDefault="005F035F" w:rsidP="00F549C5">
      <w:pPr>
        <w:pStyle w:val="StlusCmsor2TimesNewRomanEltte6ptUtna6pt"/>
        <w:numPr>
          <w:ilvl w:val="0"/>
          <w:numId w:val="0"/>
        </w:numPr>
        <w:ind w:left="576" w:hanging="576"/>
      </w:pPr>
      <w:bookmarkStart w:id="296" w:name="_Toc470591450"/>
      <w:bookmarkStart w:id="297" w:name="_Toc452367867"/>
      <w:bookmarkStart w:id="298" w:name="_Toc452367779"/>
      <w:bookmarkStart w:id="299" w:name="_Toc452367672"/>
      <w:bookmarkStart w:id="300" w:name="_Toc436298424"/>
      <w:bookmarkStart w:id="301" w:name="_Toc473554119"/>
      <w:bookmarkStart w:id="302" w:name="_Toc473701512"/>
      <w:bookmarkStart w:id="303" w:name="_Toc517157570"/>
      <w:r>
        <w:t xml:space="preserve">6.3. </w:t>
      </w:r>
      <w:r w:rsidR="0082683B" w:rsidRPr="00CD209E">
        <w:t>munkaköri leírások elkészítése, aktualizálása, felülvizsgálata</w:t>
      </w:r>
      <w:bookmarkEnd w:id="296"/>
      <w:bookmarkEnd w:id="297"/>
      <w:bookmarkEnd w:id="298"/>
      <w:bookmarkEnd w:id="299"/>
      <w:bookmarkEnd w:id="300"/>
      <w:bookmarkEnd w:id="301"/>
      <w:bookmarkEnd w:id="302"/>
      <w:bookmarkEnd w:id="303"/>
    </w:p>
    <w:p w:rsidR="0082683B" w:rsidRPr="00CD209E" w:rsidRDefault="0082683B" w:rsidP="0082683B">
      <w:pPr>
        <w:jc w:val="both"/>
      </w:pPr>
    </w:p>
    <w:p w:rsidR="0082683B" w:rsidRPr="00CD209E" w:rsidRDefault="0082683B" w:rsidP="00B564A0">
      <w:pPr>
        <w:jc w:val="both"/>
      </w:pPr>
      <w:r w:rsidRPr="00CD209E">
        <w:t>A munkaköri leírás minták</w:t>
      </w:r>
      <w:r w:rsidR="00B564A0">
        <w:t>at</w:t>
      </w:r>
      <w:r w:rsidRPr="00CD209E">
        <w:t xml:space="preserve"> (vezetői, közalkalmazotti) a Minőségbiztosítási Osztály </w:t>
      </w:r>
      <w:r w:rsidR="00B564A0">
        <w:t xml:space="preserve">biztosítja. </w:t>
      </w:r>
    </w:p>
    <w:p w:rsidR="0082683B" w:rsidRPr="00CD209E" w:rsidRDefault="0082683B" w:rsidP="0082683B">
      <w:pPr>
        <w:jc w:val="both"/>
      </w:pPr>
    </w:p>
    <w:p w:rsidR="0082683B" w:rsidRPr="00CD209E" w:rsidRDefault="0082683B" w:rsidP="0082683B">
      <w:pPr>
        <w:pStyle w:val="bekezd1"/>
        <w:tabs>
          <w:tab w:val="left" w:pos="8964"/>
        </w:tabs>
        <w:spacing w:before="0" w:after="0"/>
        <w:ind w:left="0" w:right="108"/>
        <w:jc w:val="both"/>
        <w:rPr>
          <w:rFonts w:ascii="Times New Roman" w:hAnsi="Times New Roman" w:cs="Times New Roman"/>
        </w:rPr>
      </w:pPr>
      <w:r w:rsidRPr="00CD209E">
        <w:rPr>
          <w:rFonts w:ascii="Times New Roman" w:hAnsi="Times New Roman" w:cs="Times New Roman"/>
        </w:rPr>
        <w:t xml:space="preserve">A munkaköri leírásokat </w:t>
      </w:r>
      <w:r w:rsidRPr="00A966BF">
        <w:rPr>
          <w:rFonts w:ascii="Times New Roman" w:hAnsi="Times New Roman" w:cs="Times New Roman"/>
        </w:rPr>
        <w:t>2 évenként</w:t>
      </w:r>
      <w:r w:rsidRPr="00CD209E">
        <w:rPr>
          <w:rFonts w:ascii="Times New Roman" w:hAnsi="Times New Roman" w:cs="Times New Roman"/>
        </w:rPr>
        <w:t xml:space="preserve"> kell felülvizsgálni, és ha szükséges, módosítani. Szervezeti változás vagy feladatkör-módosulás esetén a munkaköri leírások felülvizsgálandók. A felülvizsgálat tényét a felülvizsgáló személynek alá kell írnia és dátummal kell ellátnia. Minden munkaköri leírást a munkáltatói jogkört gyakorlója hagy jóvá.</w:t>
      </w:r>
    </w:p>
    <w:p w:rsidR="0082683B" w:rsidRPr="00CD209E" w:rsidRDefault="0082683B" w:rsidP="0082683B">
      <w:pPr>
        <w:jc w:val="both"/>
      </w:pPr>
    </w:p>
    <w:p w:rsidR="0082683B" w:rsidRPr="00CD209E" w:rsidRDefault="0082683B" w:rsidP="0082683B">
      <w:pPr>
        <w:jc w:val="both"/>
      </w:pPr>
      <w:r w:rsidRPr="00CD209E">
        <w:t>A munkaköri leírás 3 példányban készül:1 példánya munkavállalóé, 1 példányt az adott szervezeti egység őriz, 1 példány beküldésre kerül az Emberierőforrás-gazdálkodási Főigazgatóságra.</w:t>
      </w:r>
    </w:p>
    <w:p w:rsidR="0082683B" w:rsidRPr="00CD209E" w:rsidRDefault="0082683B" w:rsidP="0082683B">
      <w:pPr>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1843"/>
        <w:gridCol w:w="2547"/>
        <w:gridCol w:w="2556"/>
      </w:tblGrid>
      <w:tr w:rsidR="0082683B" w:rsidRPr="00CD209E" w:rsidTr="00D26044">
        <w:trPr>
          <w:trHeight w:val="567"/>
          <w:tblHeader/>
        </w:trPr>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82683B" w:rsidRPr="00CD209E" w:rsidRDefault="0082683B" w:rsidP="00D26044">
            <w:pPr>
              <w:jc w:val="both"/>
              <w:rPr>
                <w:b/>
                <w:bCs/>
              </w:rPr>
            </w:pPr>
            <w:r w:rsidRPr="00CD209E">
              <w:rPr>
                <w:b/>
                <w:bCs/>
                <w:sz w:val="22"/>
                <w:szCs w:val="22"/>
              </w:rPr>
              <w:t>Munkaköri leírás</w:t>
            </w:r>
          </w:p>
        </w:tc>
        <w:tc>
          <w:tcPr>
            <w:tcW w:w="1843" w:type="dxa"/>
            <w:tcBorders>
              <w:top w:val="single" w:sz="4" w:space="0" w:color="auto"/>
              <w:left w:val="single" w:sz="4" w:space="0" w:color="auto"/>
              <w:bottom w:val="single" w:sz="4" w:space="0" w:color="auto"/>
              <w:right w:val="single" w:sz="4" w:space="0" w:color="auto"/>
            </w:tcBorders>
            <w:shd w:val="clear" w:color="auto" w:fill="D9D9D9"/>
            <w:hideMark/>
          </w:tcPr>
          <w:p w:rsidR="0082683B" w:rsidRPr="00CD209E" w:rsidRDefault="0082683B" w:rsidP="00D26044">
            <w:pPr>
              <w:jc w:val="both"/>
              <w:rPr>
                <w:b/>
                <w:bCs/>
              </w:rPr>
            </w:pPr>
            <w:r w:rsidRPr="00CD209E">
              <w:rPr>
                <w:b/>
                <w:bCs/>
                <w:sz w:val="22"/>
                <w:szCs w:val="22"/>
              </w:rPr>
              <w:t>Vezetői/</w:t>
            </w:r>
          </w:p>
          <w:p w:rsidR="0082683B" w:rsidRPr="00CD209E" w:rsidRDefault="0082683B" w:rsidP="00D26044">
            <w:pPr>
              <w:jc w:val="both"/>
              <w:rPr>
                <w:b/>
                <w:bCs/>
              </w:rPr>
            </w:pPr>
            <w:r w:rsidRPr="00CD209E">
              <w:rPr>
                <w:b/>
                <w:bCs/>
                <w:sz w:val="22"/>
                <w:szCs w:val="22"/>
              </w:rPr>
              <w:t>Közalkalmazotti</w:t>
            </w:r>
          </w:p>
        </w:tc>
        <w:tc>
          <w:tcPr>
            <w:tcW w:w="2547" w:type="dxa"/>
            <w:tcBorders>
              <w:top w:val="single" w:sz="4" w:space="0" w:color="auto"/>
              <w:left w:val="single" w:sz="4" w:space="0" w:color="auto"/>
              <w:bottom w:val="single" w:sz="4" w:space="0" w:color="auto"/>
              <w:right w:val="single" w:sz="4" w:space="0" w:color="auto"/>
            </w:tcBorders>
            <w:shd w:val="clear" w:color="auto" w:fill="D9D9D9"/>
            <w:hideMark/>
          </w:tcPr>
          <w:p w:rsidR="0082683B" w:rsidRPr="00CD209E" w:rsidRDefault="0082683B" w:rsidP="00D26044">
            <w:pPr>
              <w:jc w:val="both"/>
              <w:rPr>
                <w:b/>
                <w:bCs/>
              </w:rPr>
            </w:pPr>
            <w:r w:rsidRPr="00CD209E">
              <w:rPr>
                <w:b/>
                <w:bCs/>
                <w:sz w:val="22"/>
                <w:szCs w:val="22"/>
              </w:rPr>
              <w:t>Készítő</w:t>
            </w:r>
          </w:p>
        </w:tc>
        <w:tc>
          <w:tcPr>
            <w:tcW w:w="2556" w:type="dxa"/>
            <w:tcBorders>
              <w:top w:val="single" w:sz="4" w:space="0" w:color="auto"/>
              <w:left w:val="single" w:sz="4" w:space="0" w:color="auto"/>
              <w:bottom w:val="single" w:sz="4" w:space="0" w:color="auto"/>
              <w:right w:val="single" w:sz="4" w:space="0" w:color="auto"/>
            </w:tcBorders>
            <w:shd w:val="clear" w:color="auto" w:fill="D9D9D9"/>
            <w:hideMark/>
          </w:tcPr>
          <w:p w:rsidR="0082683B" w:rsidRPr="00CD209E" w:rsidRDefault="0082683B" w:rsidP="00D26044">
            <w:pPr>
              <w:jc w:val="both"/>
              <w:rPr>
                <w:b/>
                <w:bCs/>
              </w:rPr>
            </w:pPr>
            <w:r w:rsidRPr="00CD209E">
              <w:rPr>
                <w:b/>
                <w:bCs/>
                <w:sz w:val="22"/>
                <w:szCs w:val="22"/>
              </w:rPr>
              <w:t>Felülvizsgáló</w:t>
            </w:r>
          </w:p>
        </w:tc>
      </w:tr>
      <w:tr w:rsidR="0082683B" w:rsidRPr="00CD209E" w:rsidTr="00D26044">
        <w:tc>
          <w:tcPr>
            <w:tcW w:w="2518"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rPr>
                <w:bCs/>
              </w:rPr>
            </w:pPr>
            <w:r w:rsidRPr="00CD209E">
              <w:rPr>
                <w:bCs/>
                <w:sz w:val="22"/>
                <w:szCs w:val="22"/>
              </w:rPr>
              <w:t>Igazgató</w:t>
            </w:r>
          </w:p>
        </w:tc>
        <w:tc>
          <w:tcPr>
            <w:tcW w:w="1843"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Vezetői</w:t>
            </w:r>
          </w:p>
        </w:tc>
        <w:tc>
          <w:tcPr>
            <w:tcW w:w="2547"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Dékán</w:t>
            </w:r>
          </w:p>
        </w:tc>
        <w:tc>
          <w:tcPr>
            <w:tcW w:w="255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Dékán</w:t>
            </w:r>
          </w:p>
        </w:tc>
      </w:tr>
      <w:tr w:rsidR="0082683B" w:rsidRPr="00CD209E" w:rsidTr="00D26044">
        <w:tc>
          <w:tcPr>
            <w:tcW w:w="2518"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rPr>
                <w:bCs/>
              </w:rPr>
            </w:pPr>
            <w:r w:rsidRPr="00CD209E">
              <w:rPr>
                <w:bCs/>
                <w:sz w:val="22"/>
                <w:szCs w:val="22"/>
              </w:rPr>
              <w:t>Dékánhelyettes</w:t>
            </w:r>
          </w:p>
        </w:tc>
        <w:tc>
          <w:tcPr>
            <w:tcW w:w="1843"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Vezetői</w:t>
            </w:r>
          </w:p>
        </w:tc>
        <w:tc>
          <w:tcPr>
            <w:tcW w:w="2547"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Dékán</w:t>
            </w:r>
          </w:p>
        </w:tc>
        <w:tc>
          <w:tcPr>
            <w:tcW w:w="255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Dékán</w:t>
            </w:r>
          </w:p>
        </w:tc>
      </w:tr>
      <w:tr w:rsidR="0082683B" w:rsidRPr="00CD209E" w:rsidTr="00D26044">
        <w:tc>
          <w:tcPr>
            <w:tcW w:w="2518"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Hivatalvezető</w:t>
            </w:r>
          </w:p>
        </w:tc>
        <w:tc>
          <w:tcPr>
            <w:tcW w:w="1843"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Vezetői</w:t>
            </w:r>
          </w:p>
        </w:tc>
        <w:tc>
          <w:tcPr>
            <w:tcW w:w="2547"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Dékán</w:t>
            </w:r>
          </w:p>
        </w:tc>
        <w:tc>
          <w:tcPr>
            <w:tcW w:w="255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Dékán</w:t>
            </w:r>
          </w:p>
        </w:tc>
      </w:tr>
      <w:tr w:rsidR="0082683B" w:rsidRPr="00CD209E" w:rsidTr="00D26044">
        <w:tc>
          <w:tcPr>
            <w:tcW w:w="2518"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Dékáni Hivatal munkatársai</w:t>
            </w:r>
          </w:p>
        </w:tc>
        <w:tc>
          <w:tcPr>
            <w:tcW w:w="1843"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Közalkalmazotti</w:t>
            </w:r>
          </w:p>
        </w:tc>
        <w:tc>
          <w:tcPr>
            <w:tcW w:w="2547"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t>Dékán</w:t>
            </w:r>
          </w:p>
        </w:tc>
        <w:tc>
          <w:tcPr>
            <w:tcW w:w="2556" w:type="dxa"/>
            <w:tcBorders>
              <w:top w:val="single" w:sz="4" w:space="0" w:color="auto"/>
              <w:left w:val="single" w:sz="4" w:space="0" w:color="auto"/>
              <w:bottom w:val="single" w:sz="4" w:space="0" w:color="auto"/>
              <w:right w:val="single" w:sz="4" w:space="0" w:color="auto"/>
            </w:tcBorders>
            <w:hideMark/>
          </w:tcPr>
          <w:p w:rsidR="0082683B" w:rsidRPr="00CD209E" w:rsidRDefault="0082683B" w:rsidP="00D26044">
            <w:pPr>
              <w:jc w:val="both"/>
            </w:pPr>
            <w:r w:rsidRPr="00CD209E">
              <w:rPr>
                <w:sz w:val="22"/>
                <w:szCs w:val="22"/>
              </w:rPr>
              <w:t>Dékán</w:t>
            </w:r>
          </w:p>
        </w:tc>
      </w:tr>
    </w:tbl>
    <w:p w:rsidR="0082683B" w:rsidRPr="00CD209E" w:rsidRDefault="0082683B" w:rsidP="0082683B">
      <w:pPr>
        <w:jc w:val="both"/>
        <w:rPr>
          <w:bCs/>
        </w:rPr>
      </w:pPr>
    </w:p>
    <w:p w:rsidR="0082683B" w:rsidRPr="00CD209E" w:rsidRDefault="0082683B" w:rsidP="0082683B">
      <w:pPr>
        <w:jc w:val="both"/>
        <w:rPr>
          <w:bCs/>
        </w:rPr>
      </w:pPr>
    </w:p>
    <w:p w:rsidR="0082683B" w:rsidRPr="00CD209E" w:rsidRDefault="0082683B" w:rsidP="00F549C5">
      <w:pPr>
        <w:pStyle w:val="StlusCmsor2TimesNewRomanEltte6ptUtna6pt"/>
        <w:numPr>
          <w:ilvl w:val="0"/>
          <w:numId w:val="0"/>
        </w:numPr>
        <w:ind w:left="576" w:hanging="576"/>
      </w:pPr>
      <w:bookmarkStart w:id="304" w:name="_Toc470591451"/>
      <w:bookmarkStart w:id="305" w:name="_Toc452367673"/>
      <w:bookmarkStart w:id="306" w:name="_Toc452040456"/>
      <w:bookmarkStart w:id="307" w:name="_Toc473554120"/>
      <w:bookmarkStart w:id="308" w:name="_Toc473701513"/>
      <w:bookmarkStart w:id="309" w:name="_Toc517157571"/>
      <w:r w:rsidRPr="00CD209E">
        <w:t>6.4. a folyamatba épített és vezetői ellenőrzés eszközei, módszerei, típusai</w:t>
      </w:r>
      <w:bookmarkEnd w:id="304"/>
      <w:bookmarkEnd w:id="305"/>
      <w:bookmarkEnd w:id="306"/>
      <w:bookmarkEnd w:id="307"/>
      <w:bookmarkEnd w:id="308"/>
      <w:bookmarkEnd w:id="309"/>
    </w:p>
    <w:p w:rsidR="0082683B" w:rsidRPr="00CD209E" w:rsidRDefault="0082683B" w:rsidP="0082683B">
      <w:pPr>
        <w:jc w:val="both"/>
        <w:rPr>
          <w:kern w:val="32"/>
        </w:rPr>
      </w:pPr>
    </w:p>
    <w:p w:rsidR="00E270AF" w:rsidRPr="006671C4" w:rsidRDefault="0082683B" w:rsidP="0082683B">
      <w:pPr>
        <w:jc w:val="both"/>
        <w:rPr>
          <w:kern w:val="32"/>
        </w:rPr>
      </w:pPr>
      <w:r w:rsidRPr="006671C4">
        <w:rPr>
          <w:b/>
          <w:kern w:val="32"/>
        </w:rPr>
        <w:t>SE-ÁOK-SZR-M02</w:t>
      </w:r>
      <w:r w:rsidRPr="006671C4">
        <w:rPr>
          <w:kern w:val="32"/>
        </w:rPr>
        <w:t xml:space="preserve"> ‒ </w:t>
      </w:r>
      <w:r w:rsidRPr="006671C4">
        <w:rPr>
          <w:szCs w:val="20"/>
        </w:rPr>
        <w:t>A folyamatba épített és vezetői ellenőrzés eszközei, módszerei, típusa</w:t>
      </w:r>
      <w:r w:rsidRPr="006671C4">
        <w:rPr>
          <w:kern w:val="32"/>
        </w:rPr>
        <w:t xml:space="preserve"> ‒ Ellenőrzési nyomvonal</w:t>
      </w:r>
      <w:r w:rsidR="00E270AF" w:rsidRPr="006671C4">
        <w:rPr>
          <w:kern w:val="32"/>
        </w:rPr>
        <w:t xml:space="preserve"> </w:t>
      </w:r>
    </w:p>
    <w:p w:rsidR="0082683B" w:rsidRDefault="0082683B" w:rsidP="0082683B">
      <w:pPr>
        <w:jc w:val="both"/>
        <w:rPr>
          <w:kern w:val="32"/>
        </w:rPr>
      </w:pPr>
      <w:r w:rsidRPr="006671C4">
        <w:rPr>
          <w:b/>
          <w:kern w:val="32"/>
        </w:rPr>
        <w:t>SE-ÁOK-SZR-M03</w:t>
      </w:r>
      <w:r w:rsidRPr="006671C4">
        <w:rPr>
          <w:kern w:val="32"/>
        </w:rPr>
        <w:t xml:space="preserve"> ‒ Kontrolldokumentáció mellékletek</w:t>
      </w:r>
    </w:p>
    <w:p w:rsidR="00853D6A" w:rsidRPr="00CD209E" w:rsidRDefault="00853D6A" w:rsidP="0082683B">
      <w:pPr>
        <w:jc w:val="both"/>
        <w:rPr>
          <w:kern w:val="32"/>
        </w:rPr>
      </w:pPr>
    </w:p>
    <w:p w:rsidR="0082683B" w:rsidRPr="00CD209E" w:rsidRDefault="0082683B" w:rsidP="0082683B">
      <w:pPr>
        <w:jc w:val="both"/>
        <w:rPr>
          <w:szCs w:val="20"/>
        </w:rPr>
      </w:pPr>
    </w:p>
    <w:p w:rsidR="0082683B" w:rsidRPr="00CD209E" w:rsidRDefault="0082683B" w:rsidP="00F549C5">
      <w:pPr>
        <w:pStyle w:val="StlusCmsor2TimesNewRomanEltte6ptUtna6pt"/>
        <w:numPr>
          <w:ilvl w:val="0"/>
          <w:numId w:val="0"/>
        </w:numPr>
        <w:ind w:left="576" w:hanging="576"/>
      </w:pPr>
      <w:bookmarkStart w:id="310" w:name="_Toc452367674"/>
      <w:bookmarkStart w:id="311" w:name="_Toc452367780"/>
      <w:bookmarkStart w:id="312" w:name="_Toc452367868"/>
      <w:bookmarkStart w:id="313" w:name="_Toc470591452"/>
      <w:bookmarkStart w:id="314" w:name="_Toc473554121"/>
      <w:bookmarkStart w:id="315" w:name="_Toc473701514"/>
      <w:bookmarkStart w:id="316" w:name="_Toc517157572"/>
      <w:r w:rsidRPr="00CD209E">
        <w:t>6.5.</w:t>
      </w:r>
      <w:bookmarkStart w:id="317" w:name="_Toc436298426"/>
      <w:r w:rsidRPr="00CD209E">
        <w:t xml:space="preserve"> </w:t>
      </w:r>
      <w:r w:rsidR="004428DF">
        <w:t xml:space="preserve">az ÁOK </w:t>
      </w:r>
      <w:r w:rsidRPr="00CD209E">
        <w:t>működésével összefüggő kockázatok kezelése</w:t>
      </w:r>
      <w:bookmarkEnd w:id="310"/>
      <w:bookmarkEnd w:id="311"/>
      <w:bookmarkEnd w:id="312"/>
      <w:bookmarkEnd w:id="313"/>
      <w:bookmarkEnd w:id="314"/>
      <w:bookmarkEnd w:id="315"/>
      <w:bookmarkEnd w:id="317"/>
      <w:bookmarkEnd w:id="316"/>
    </w:p>
    <w:p w:rsidR="0082683B" w:rsidRPr="00CD209E" w:rsidRDefault="0082683B" w:rsidP="0082683B"/>
    <w:p w:rsidR="0082683B" w:rsidRPr="00CD209E" w:rsidRDefault="0082683B" w:rsidP="0082683B">
      <w:pPr>
        <w:jc w:val="both"/>
      </w:pPr>
      <w:r w:rsidRPr="00CD209E">
        <w:rPr>
          <w:b/>
        </w:rPr>
        <w:t>Módszer:</w:t>
      </w:r>
      <w:r w:rsidRPr="00CD209E">
        <w:t xml:space="preserve"> Kockázatkezelési Rendszer Szabályzata</w:t>
      </w:r>
    </w:p>
    <w:p w:rsidR="0082683B" w:rsidRPr="00CD209E" w:rsidRDefault="0082683B" w:rsidP="0082683B">
      <w:pPr>
        <w:jc w:val="both"/>
      </w:pPr>
    </w:p>
    <w:p w:rsidR="0082683B" w:rsidRDefault="0082683B" w:rsidP="0082683B">
      <w:pPr>
        <w:jc w:val="both"/>
      </w:pPr>
      <w:r w:rsidRPr="00CD209E">
        <w:t>A szervezeti egység vezetője együttműködik a kockázatok feltárásáért és kezeléséért felelős vezetővel (lásd: Kockázatkezelési Szabályzat 2.9 fejezet) a kockázatok felmérésében, a változások jelzésében, a lehetséges kezelési intézkedések meghatározásában, kiemelten a tűréshatár feletti kockázatokra hozott intézkedésekre. Szervezeti egységén belül a rendelkezésére álló eszközökkel kezeli a kockázatokat, meggyőződik a bevezetett intézkedések hatásosságáról.</w:t>
      </w:r>
    </w:p>
    <w:p w:rsidR="005F035F" w:rsidRDefault="005F035F" w:rsidP="0082683B">
      <w:pPr>
        <w:jc w:val="both"/>
      </w:pPr>
    </w:p>
    <w:p w:rsidR="00F43CD9" w:rsidRDefault="00F43CD9" w:rsidP="0082683B">
      <w:pPr>
        <w:jc w:val="both"/>
      </w:pPr>
    </w:p>
    <w:p w:rsidR="00853D6A" w:rsidRPr="00CD209E" w:rsidRDefault="00853D6A" w:rsidP="0082683B">
      <w:pPr>
        <w:jc w:val="both"/>
        <w:rPr>
          <w:szCs w:val="20"/>
        </w:rPr>
      </w:pPr>
    </w:p>
    <w:p w:rsidR="0082683B" w:rsidRPr="00CD209E" w:rsidRDefault="0082683B" w:rsidP="00F549C5">
      <w:pPr>
        <w:pStyle w:val="StlusCmsor2TimesNewRomanEltte6ptUtna6pt"/>
        <w:numPr>
          <w:ilvl w:val="0"/>
          <w:numId w:val="0"/>
        </w:numPr>
        <w:ind w:left="576" w:hanging="576"/>
      </w:pPr>
      <w:bookmarkStart w:id="318" w:name="_Toc470591453"/>
      <w:bookmarkStart w:id="319" w:name="_Toc452367869"/>
      <w:bookmarkStart w:id="320" w:name="_Toc452367781"/>
      <w:bookmarkStart w:id="321" w:name="_Toc452367675"/>
      <w:bookmarkStart w:id="322" w:name="_Toc473554122"/>
      <w:bookmarkStart w:id="323" w:name="_Toc473701515"/>
      <w:bookmarkStart w:id="324" w:name="_Toc517157573"/>
      <w:r w:rsidRPr="00CD209E">
        <w:t>6.6. a munkáltatói jogkör gyakorlásának rendszere</w:t>
      </w:r>
      <w:bookmarkEnd w:id="318"/>
      <w:bookmarkEnd w:id="319"/>
      <w:bookmarkEnd w:id="320"/>
      <w:bookmarkEnd w:id="321"/>
      <w:bookmarkEnd w:id="322"/>
      <w:bookmarkEnd w:id="323"/>
      <w:bookmarkEnd w:id="324"/>
    </w:p>
    <w:p w:rsidR="0082683B" w:rsidRPr="00CD209E" w:rsidRDefault="0082683B" w:rsidP="0082683B">
      <w:pPr>
        <w:jc w:val="both"/>
      </w:pPr>
    </w:p>
    <w:p w:rsidR="0082683B" w:rsidRPr="00CD209E" w:rsidRDefault="0082683B" w:rsidP="0082683B">
      <w:pPr>
        <w:jc w:val="both"/>
      </w:pPr>
      <w:r w:rsidRPr="00CD209E">
        <w:t>Az egyetemi SZMSZ 6. sz. mellékletében meghatározottak szerint.</w:t>
      </w:r>
    </w:p>
    <w:p w:rsidR="0082683B" w:rsidRPr="00CD209E" w:rsidRDefault="0082683B" w:rsidP="0082683B">
      <w:pPr>
        <w:jc w:val="both"/>
      </w:pPr>
    </w:p>
    <w:p w:rsidR="0082683B" w:rsidRPr="00CD209E" w:rsidRDefault="0082683B" w:rsidP="0082683B">
      <w:pPr>
        <w:jc w:val="both"/>
      </w:pPr>
      <w:r w:rsidRPr="00CD209E">
        <w:t xml:space="preserve">A </w:t>
      </w:r>
      <w:r w:rsidRPr="00CD209E">
        <w:rPr>
          <w:b/>
        </w:rPr>
        <w:t>dékán</w:t>
      </w:r>
      <w:r w:rsidRPr="00CD209E">
        <w:t xml:space="preserve"> tekintetében a munkáltatói jogokat a rektor, a </w:t>
      </w:r>
      <w:r w:rsidRPr="00CD209E">
        <w:rPr>
          <w:b/>
        </w:rPr>
        <w:t>dékánhelyettesek</w:t>
      </w:r>
      <w:r w:rsidRPr="00CD209E">
        <w:t xml:space="preserve"> tekintetében rektor által átadott hatáskörben a dékán gyakorolja. </w:t>
      </w:r>
    </w:p>
    <w:p w:rsidR="0082683B" w:rsidRPr="00CD209E" w:rsidRDefault="0082683B" w:rsidP="0082683B">
      <w:pPr>
        <w:jc w:val="both"/>
      </w:pPr>
      <w:r w:rsidRPr="00CD209E">
        <w:t xml:space="preserve">Az </w:t>
      </w:r>
      <w:r w:rsidRPr="00CD209E">
        <w:rPr>
          <w:b/>
        </w:rPr>
        <w:t>intézetigazgató</w:t>
      </w:r>
      <w:r w:rsidRPr="00CD209E">
        <w:t xml:space="preserve"> (az intézetigazgató, klinika igazgató és tanszékvezető)</w:t>
      </w:r>
      <w:r w:rsidR="006812A8">
        <w:t xml:space="preserve"> </w:t>
      </w:r>
      <w:r w:rsidRPr="00CD209E">
        <w:t>tekintetében a munkáltatói jogokat rektor által átadott hatáskörben a dékán gyakorolja, azzal, hogy a Klinikai Központ alá tartozó esetben a vezetői megbízás és a megbízás visszavonása, valamint a pályázati kiírás tekintetében a Klinikai Központ elnöke egyetértési jogot gyakorol, illetve a pályázat közzétételét megelőzően a dékán és a Klinikai Központ elnöke egyetértési jogot gyakorol; nyilvános pályázat alapján; az illetmény megállapítása tekintetében a kancellár egyetértése szükséges.</w:t>
      </w:r>
    </w:p>
    <w:p w:rsidR="0082683B" w:rsidRPr="00CD209E" w:rsidRDefault="0082683B" w:rsidP="0082683B">
      <w:pPr>
        <w:jc w:val="both"/>
      </w:pPr>
      <w:r w:rsidRPr="00CD209E">
        <w:rPr>
          <w:b/>
        </w:rPr>
        <w:t>Egyetemi tanár</w:t>
      </w:r>
      <w:r w:rsidRPr="00CD209E">
        <w:t>,</w:t>
      </w:r>
      <w:r w:rsidRPr="00CD209E">
        <w:rPr>
          <w:b/>
        </w:rPr>
        <w:t xml:space="preserve"> egyetemi docens, tudományos tanácsadó, kutatóprofesszor, tudományos főmunkatárs </w:t>
      </w:r>
      <w:r w:rsidRPr="00CD209E">
        <w:t>tekintetében a munkáltatói jogokat a rektor által átadott hatáskörben a dékán gyakorolja azzal, hogy az illetmény megállapítása tekintetében a kancellár egyetértése szükséges.</w:t>
      </w:r>
    </w:p>
    <w:p w:rsidR="0082683B" w:rsidRPr="00CD209E" w:rsidRDefault="0082683B" w:rsidP="0082683B">
      <w:pPr>
        <w:jc w:val="both"/>
      </w:pPr>
      <w:r w:rsidRPr="00CD209E">
        <w:t>A Dékáni Hivatal</w:t>
      </w:r>
      <w:r w:rsidRPr="00CD209E">
        <w:rPr>
          <w:b/>
          <w:bCs/>
        </w:rPr>
        <w:t xml:space="preserve"> közalkalmazottai</w:t>
      </w:r>
      <w:r w:rsidRPr="00CD209E">
        <w:t xml:space="preserve"> felett a munkáltatói jogokat a dékán</w:t>
      </w:r>
      <w:r w:rsidR="004313DA">
        <w:t xml:space="preserve">, </w:t>
      </w:r>
      <w:r w:rsidR="004313DA" w:rsidRPr="00855671">
        <w:t xml:space="preserve">az SzMSz I. rész. 6. mellékletének 4.b) pontja szerinti munkáltatói jogok tekintetében a hivatalvezető </w:t>
      </w:r>
      <w:r w:rsidRPr="00CD209E">
        <w:t>gyakorolja.</w:t>
      </w:r>
    </w:p>
    <w:p w:rsidR="0082683B" w:rsidRPr="00CD209E" w:rsidRDefault="0082683B" w:rsidP="0082683B">
      <w:pPr>
        <w:pStyle w:val="Listaszerbekezds"/>
        <w:ind w:left="0"/>
        <w:jc w:val="both"/>
      </w:pPr>
    </w:p>
    <w:p w:rsidR="0082683B" w:rsidRPr="00CD209E" w:rsidRDefault="0082683B" w:rsidP="00F549C5">
      <w:pPr>
        <w:pStyle w:val="StlusCmsor1"/>
      </w:pPr>
      <w:bookmarkStart w:id="325" w:name="_Toc470591454"/>
      <w:bookmarkStart w:id="326" w:name="_Toc452367741"/>
      <w:bookmarkStart w:id="327" w:name="_Toc452040459"/>
      <w:bookmarkStart w:id="328" w:name="_Toc473554123"/>
      <w:bookmarkStart w:id="329" w:name="_Toc473701516"/>
      <w:bookmarkStart w:id="330" w:name="_Toc517157574"/>
      <w:bookmarkEnd w:id="11"/>
      <w:bookmarkEnd w:id="12"/>
      <w:bookmarkEnd w:id="13"/>
      <w:bookmarkEnd w:id="14"/>
      <w:bookmarkEnd w:id="15"/>
      <w:r w:rsidRPr="00CD209E">
        <w:t>7. Hivatkozások listája</w:t>
      </w:r>
      <w:bookmarkEnd w:id="325"/>
      <w:bookmarkEnd w:id="326"/>
      <w:bookmarkEnd w:id="327"/>
      <w:bookmarkEnd w:id="328"/>
      <w:bookmarkEnd w:id="329"/>
      <w:bookmarkEnd w:id="330"/>
    </w:p>
    <w:p w:rsidR="0082683B" w:rsidRPr="00CD209E" w:rsidRDefault="0082683B" w:rsidP="0082683B">
      <w:pPr>
        <w:jc w:val="both"/>
        <w:rPr>
          <w:b/>
        </w:rPr>
      </w:pPr>
      <w:r w:rsidRPr="00CD209E">
        <w:rPr>
          <w:b/>
        </w:rPr>
        <w:t>JOGSZABÁLYOK:</w:t>
      </w:r>
    </w:p>
    <w:p w:rsidR="0082683B" w:rsidRPr="00CD209E" w:rsidRDefault="0082683B" w:rsidP="0082683B">
      <w:r w:rsidRPr="00CD209E">
        <w:t>- Nemzeti felsőoktatásról szóló 2011. évi CCIV. törvény</w:t>
      </w:r>
    </w:p>
    <w:p w:rsidR="0082683B" w:rsidRPr="00CD209E" w:rsidRDefault="0082683B" w:rsidP="00381285">
      <w:pPr>
        <w:jc w:val="both"/>
      </w:pPr>
      <w:r w:rsidRPr="00CD209E">
        <w:t xml:space="preserve">- A nemzeti felsőoktatásról szóló 2011. évi CCIV. törvény egyes rendelkezéseinek végrehajtásáról szóló 87/2015 (IV.9.) Kormány rendelet </w:t>
      </w:r>
    </w:p>
    <w:p w:rsidR="0082683B" w:rsidRPr="00CD209E" w:rsidRDefault="0082683B" w:rsidP="00381285">
      <w:pPr>
        <w:jc w:val="both"/>
      </w:pPr>
      <w:r w:rsidRPr="00CD209E">
        <w:t>- 51/2007. (III.26.) Korm. rendelet a felsőoktatásban részt vevő hallgatók juttatásairól és az általuk fizetendő egyes térítésekről</w:t>
      </w:r>
    </w:p>
    <w:p w:rsidR="0082683B" w:rsidRPr="00CD209E" w:rsidRDefault="0082683B" w:rsidP="00381285">
      <w:pPr>
        <w:jc w:val="both"/>
      </w:pPr>
      <w:r w:rsidRPr="00CD209E">
        <w:t>- 230/2012. (VIII.28.) Korm.rendelet a felsőoktatási szakképzésről és a felsőoktatási képzéshez kapcsolódó szakmai gyakorlat egyes kérdéseiről</w:t>
      </w:r>
    </w:p>
    <w:p w:rsidR="0082683B" w:rsidRPr="00CD209E" w:rsidRDefault="0082683B" w:rsidP="00381285">
      <w:pPr>
        <w:jc w:val="both"/>
      </w:pPr>
      <w:r w:rsidRPr="00CD209E">
        <w:t xml:space="preserve">- 18/2016. (VIII.5.) EMMI rendelet a felsőoktatási szakképzések, az alap- és mesterképzések képzési és kimeneti követelményeiről </w:t>
      </w:r>
    </w:p>
    <w:p w:rsidR="0082683B" w:rsidRPr="00CD209E" w:rsidRDefault="0082683B" w:rsidP="00381285">
      <w:pPr>
        <w:jc w:val="both"/>
      </w:pPr>
      <w:r w:rsidRPr="00CD209E">
        <w:t>- 1992. évi LXIII. törvény a személyes adatok védelméről és a közérdekű adatok nyilvánosságáról</w:t>
      </w:r>
    </w:p>
    <w:p w:rsidR="0082683B" w:rsidRPr="00CD209E" w:rsidRDefault="0082683B" w:rsidP="0082683B">
      <w:r w:rsidRPr="00CD209E">
        <w:t>- 362/2011. (XII. 30.) Korm. rendelet az oktatási igazolványokról</w:t>
      </w:r>
    </w:p>
    <w:p w:rsidR="0082683B" w:rsidRPr="00CD209E" w:rsidRDefault="0082683B" w:rsidP="0082683B">
      <w:r w:rsidRPr="00CD209E">
        <w:t>- 423/2012. (XII. 29.) Korm. rendelet a felsőoktatási felvételi eljárásról</w:t>
      </w:r>
    </w:p>
    <w:p w:rsidR="0082683B" w:rsidRPr="00CD209E" w:rsidRDefault="0082683B" w:rsidP="0082683B">
      <w:r w:rsidRPr="00CD209E">
        <w:t>- 1/2012. (I. 20.) Korm. rendelet a hallgatói hitelrendszerről</w:t>
      </w:r>
    </w:p>
    <w:p w:rsidR="0082683B" w:rsidRPr="00CD209E" w:rsidRDefault="0082683B" w:rsidP="0082683B">
      <w:r w:rsidRPr="00CD209E">
        <w:t>- 2012. évi I. törvény a munka törvénykönyvéről</w:t>
      </w:r>
    </w:p>
    <w:p w:rsidR="0082683B" w:rsidRPr="00CD209E" w:rsidRDefault="0082683B" w:rsidP="0082683B">
      <w:r w:rsidRPr="00CD209E">
        <w:t>- A közalkalmazottak jogállásról szóló 1992. évi XXXIII. törvény</w:t>
      </w:r>
    </w:p>
    <w:p w:rsidR="0082683B" w:rsidRPr="00855671" w:rsidRDefault="0082683B" w:rsidP="00381285">
      <w:pPr>
        <w:jc w:val="both"/>
      </w:pPr>
      <w:bookmarkStart w:id="331" w:name="_Toc473554124"/>
      <w:r w:rsidRPr="00CD209E">
        <w:t xml:space="preserve">- Az egészségügyi felsőfokú szakirányú szakképzési rendszerről, a Rezidens Támogatási Program ösztöndíjairól, valamint a fiatal szakorvosok támogatásáról szóló 162/2015. (VI. 30.) </w:t>
      </w:r>
      <w:r w:rsidRPr="00855671">
        <w:t>Korm. rendelet</w:t>
      </w:r>
      <w:bookmarkEnd w:id="331"/>
      <w:r w:rsidRPr="00855671">
        <w:t xml:space="preserve"> </w:t>
      </w:r>
    </w:p>
    <w:p w:rsidR="0082683B" w:rsidRPr="00855671" w:rsidRDefault="0082683B" w:rsidP="00381285">
      <w:pPr>
        <w:jc w:val="both"/>
      </w:pPr>
      <w:bookmarkStart w:id="332" w:name="_Toc473554125"/>
      <w:r w:rsidRPr="00855671">
        <w:t>- 162/2015. (VI.30.) Korm. rendelet az egészségügyi felsőfokú szakirányú szakképzési rendszerről, a Rezidens Támogatási Program ösztöndíjairól, valamint a fiatal szakorvosok támogatásáról</w:t>
      </w:r>
      <w:bookmarkEnd w:id="332"/>
    </w:p>
    <w:p w:rsidR="0082683B" w:rsidRPr="00855671" w:rsidRDefault="0082683B" w:rsidP="009563E9">
      <w:pPr>
        <w:jc w:val="both"/>
      </w:pPr>
      <w:r w:rsidRPr="00855671">
        <w:t xml:space="preserve">- </w:t>
      </w:r>
      <w:hyperlink r:id="rId10" w:history="1">
        <w:bookmarkStart w:id="333" w:name="_Toc473554126"/>
        <w:r w:rsidRPr="00855671">
          <w:t>22/2012. (IX. 14.) EMMI rendelet</w:t>
        </w:r>
      </w:hyperlink>
      <w:r w:rsidRPr="00855671">
        <w:t xml:space="preserve"> az egészségügyi felsőfokú szakirányú szakképesítés megszerzéséről</w:t>
      </w:r>
      <w:bookmarkEnd w:id="333"/>
    </w:p>
    <w:p w:rsidR="0082683B" w:rsidRPr="00855671" w:rsidRDefault="0082683B" w:rsidP="009563E9">
      <w:pPr>
        <w:jc w:val="both"/>
      </w:pPr>
      <w:r w:rsidRPr="00855671">
        <w:t xml:space="preserve">- </w:t>
      </w:r>
      <w:hyperlink r:id="rId11" w:history="1">
        <w:bookmarkStart w:id="334" w:name="_Toc473554127"/>
        <w:r w:rsidRPr="00855671">
          <w:t>16/2010. (VI. 15.) EüM rendelet</w:t>
        </w:r>
      </w:hyperlink>
      <w:r w:rsidRPr="00855671">
        <w:t xml:space="preserve"> az egészségügyi felsőfokú szakirányú szakmai képzés részletes szabályairól</w:t>
      </w:r>
      <w:bookmarkEnd w:id="334"/>
    </w:p>
    <w:p w:rsidR="0082683B" w:rsidRPr="00855671" w:rsidRDefault="0082683B" w:rsidP="009060AC">
      <w:pPr>
        <w:jc w:val="both"/>
        <w:rPr>
          <w:strike/>
        </w:rPr>
      </w:pPr>
      <w:r w:rsidRPr="00855671">
        <w:t xml:space="preserve">- </w:t>
      </w:r>
      <w:hyperlink r:id="rId12" w:history="1">
        <w:bookmarkStart w:id="335" w:name="_Toc473554128"/>
        <w:r w:rsidRPr="00855671">
          <w:t>122/2009. (VI. 12.) Korm. rendelet</w:t>
        </w:r>
      </w:hyperlink>
      <w:r w:rsidRPr="00855671">
        <w:t xml:space="preserve"> az egészségügyi felsőfokú szakirányú szakképzési rendszerről</w:t>
      </w:r>
      <w:bookmarkEnd w:id="335"/>
      <w:r w:rsidR="009563E9" w:rsidRPr="00855671">
        <w:t xml:space="preserve"> </w:t>
      </w:r>
      <w:r w:rsidR="00822CB0" w:rsidRPr="00855671">
        <w:t>(</w:t>
      </w:r>
      <w:r w:rsidR="009563E9" w:rsidRPr="00855671">
        <w:t xml:space="preserve">megj: </w:t>
      </w:r>
      <w:r w:rsidR="00822CB0" w:rsidRPr="00855671">
        <w:t xml:space="preserve">hat. kiv., hatályon kívül helyezte a </w:t>
      </w:r>
      <w:r w:rsidR="009563E9" w:rsidRPr="00855671">
        <w:t>162/2015</w:t>
      </w:r>
      <w:r w:rsidR="00822CB0" w:rsidRPr="00855671">
        <w:t xml:space="preserve">. (VI.30.) </w:t>
      </w:r>
      <w:r w:rsidR="009563E9" w:rsidRPr="00855671">
        <w:t>Korm rend</w:t>
      </w:r>
      <w:r w:rsidR="00822CB0" w:rsidRPr="00855671">
        <w:t xml:space="preserve">., hatálytalan 2015.VII.2., azonban a </w:t>
      </w:r>
      <w:r w:rsidR="009060AC" w:rsidRPr="00855671">
        <w:t>szakk</w:t>
      </w:r>
      <w:r w:rsidR="00822CB0" w:rsidRPr="00855671">
        <w:t xml:space="preserve">épzésüket 2015. július 1-ét megelőzően kezdettekre alkalmazni kell) </w:t>
      </w:r>
    </w:p>
    <w:p w:rsidR="00FD5F6F" w:rsidRPr="00855671" w:rsidRDefault="00FD5F6F" w:rsidP="00FD5F6F">
      <w:pPr>
        <w:jc w:val="both"/>
        <w:rPr>
          <w:bCs/>
        </w:rPr>
      </w:pPr>
      <w:r w:rsidRPr="00855671">
        <w:t>- 162/2015. (VI.30.) Korm.rend. az egészségügyi felsőfokú szakirányú szakképzési rendszerről, a Rezidens Támogatási Program ösztöndíjairól, valamint a fiatal szakorvosok támogatásáról</w:t>
      </w:r>
    </w:p>
    <w:p w:rsidR="0082683B" w:rsidRPr="00855671" w:rsidRDefault="0082683B" w:rsidP="00381285">
      <w:pPr>
        <w:jc w:val="both"/>
      </w:pPr>
      <w:r w:rsidRPr="00855671">
        <w:t xml:space="preserve">- </w:t>
      </w:r>
      <w:hyperlink r:id="rId13" w:history="1">
        <w:bookmarkStart w:id="336" w:name="_Toc473554129"/>
        <w:r w:rsidRPr="00855671">
          <w:t>22/2012. (IX. 14.) EMMI rendelet</w:t>
        </w:r>
      </w:hyperlink>
      <w:r w:rsidRPr="00855671">
        <w:t xml:space="preserve"> az egészségügyi felsőfokú szakirányú szakképesítés</w:t>
      </w:r>
      <w:r w:rsidRPr="00855671">
        <w:rPr>
          <w:bCs/>
        </w:rPr>
        <w:t xml:space="preserve"> megszerzéséről</w:t>
      </w:r>
      <w:bookmarkEnd w:id="336"/>
    </w:p>
    <w:p w:rsidR="0082683B" w:rsidRPr="00CD209E" w:rsidRDefault="0082683B" w:rsidP="00381285">
      <w:pPr>
        <w:jc w:val="both"/>
      </w:pPr>
      <w:r w:rsidRPr="00CD209E">
        <w:t xml:space="preserve">- </w:t>
      </w:r>
      <w:hyperlink r:id="rId14" w:history="1">
        <w:bookmarkStart w:id="337" w:name="_Toc473554130"/>
        <w:r w:rsidRPr="00CD209E">
          <w:t xml:space="preserve">66/1999. (XII. 25.) EüM rendelet </w:t>
        </w:r>
      </w:hyperlink>
      <w:r w:rsidRPr="00CD209E">
        <w:t>a szakorvos,  szakfogorvos, szakgyógyszerész és klinikai szakpszichológus szakképesítés megszerzéséről</w:t>
      </w:r>
      <w:bookmarkEnd w:id="337"/>
    </w:p>
    <w:p w:rsidR="0082683B" w:rsidRPr="00CD209E" w:rsidRDefault="0082683B" w:rsidP="0082683B">
      <w:r w:rsidRPr="00CD209E">
        <w:t xml:space="preserve">- </w:t>
      </w:r>
      <w:hyperlink r:id="rId15" w:history="1">
        <w:r w:rsidRPr="00CD209E">
          <w:t xml:space="preserve">2006. évi XCVII. törvény </w:t>
        </w:r>
      </w:hyperlink>
      <w:r w:rsidRPr="00CD209E">
        <w:t>az egészségügyben működő szakmai kamarákról</w:t>
      </w:r>
    </w:p>
    <w:p w:rsidR="0082683B" w:rsidRPr="00CD209E" w:rsidRDefault="0082683B" w:rsidP="0082683B">
      <w:r w:rsidRPr="00CD209E">
        <w:t>- 2003. évi LXXXIV. törvény az egészségügyi tevékenység egyes kérdéseiről</w:t>
      </w:r>
    </w:p>
    <w:p w:rsidR="0082683B" w:rsidRPr="00CD209E" w:rsidRDefault="0082683B" w:rsidP="00381285">
      <w:pPr>
        <w:jc w:val="both"/>
      </w:pPr>
      <w:r w:rsidRPr="00CD209E">
        <w:t xml:space="preserve">- </w:t>
      </w:r>
      <w:hyperlink r:id="rId16" w:history="1">
        <w:bookmarkStart w:id="338" w:name="_Toc473554131"/>
        <w:r w:rsidRPr="00CD209E">
          <w:t xml:space="preserve">30/2008. (VII. 25.) EüM rendelet </w:t>
        </w:r>
      </w:hyperlink>
      <w:r w:rsidRPr="00CD209E">
        <w:t>az egészségügyi tevékenység végzéséhez szükséges oklevelek elismeréséről, továbbá az oklevelek külföldi elismertetéséhez szükséges hatósági bizonyítványok kiadásának egyes eljárási szabályairól</w:t>
      </w:r>
      <w:bookmarkEnd w:id="338"/>
    </w:p>
    <w:p w:rsidR="0082683B" w:rsidRDefault="0082683B" w:rsidP="00381285">
      <w:pPr>
        <w:jc w:val="both"/>
      </w:pPr>
      <w:r w:rsidRPr="00CD209E">
        <w:t xml:space="preserve">- </w:t>
      </w:r>
      <w:hyperlink r:id="rId17" w:history="1">
        <w:bookmarkStart w:id="339" w:name="_Toc473554132"/>
        <w:r w:rsidRPr="00CD209E">
          <w:t xml:space="preserve">18/2007. (IV. 17.) EüM rendelet </w:t>
        </w:r>
      </w:hyperlink>
      <w:r w:rsidRPr="00CD209E">
        <w:t>az egészségügyi szakképesítéssel rendelkező személyek alap- és működési nyilvántartásáról, valamint a működési nyilvántartásban nem szereplő személyek tevékenységének engedélyezéséről</w:t>
      </w:r>
      <w:bookmarkEnd w:id="339"/>
    </w:p>
    <w:p w:rsidR="0082683B" w:rsidRPr="00855671" w:rsidRDefault="00711EA0" w:rsidP="00855671">
      <w:pPr>
        <w:jc w:val="both"/>
      </w:pPr>
      <w:r w:rsidRPr="00855671">
        <w:t>- 22/2012. (IX.14.) EMMI rendelet a felsőfokú szakirányú szakképesítés megszerzéséről</w:t>
      </w:r>
    </w:p>
    <w:p w:rsidR="0082683B" w:rsidRPr="00CD209E" w:rsidRDefault="0082683B" w:rsidP="00381285">
      <w:pPr>
        <w:jc w:val="both"/>
      </w:pPr>
      <w:r w:rsidRPr="00CD209E">
        <w:t xml:space="preserve">- </w:t>
      </w:r>
      <w:hyperlink r:id="rId18" w:history="1">
        <w:bookmarkStart w:id="340" w:name="_Toc473554136"/>
        <w:r w:rsidRPr="00CD209E">
          <w:t xml:space="preserve">215/2004. (VII. 13.) Korm. rendelet </w:t>
        </w:r>
      </w:hyperlink>
      <w:r w:rsidRPr="00CD209E">
        <w:t>a sportorvoslás szabályairól és a sportegészségügyi hálózatról</w:t>
      </w:r>
      <w:bookmarkEnd w:id="340"/>
    </w:p>
    <w:p w:rsidR="0082683B" w:rsidRPr="00CD209E" w:rsidRDefault="0082683B" w:rsidP="00381285">
      <w:pPr>
        <w:jc w:val="both"/>
      </w:pPr>
      <w:r w:rsidRPr="00CD209E">
        <w:t xml:space="preserve">- </w:t>
      </w:r>
      <w:hyperlink r:id="rId19" w:history="1">
        <w:bookmarkStart w:id="341" w:name="_Toc473554137"/>
        <w:r w:rsidRPr="00CD209E">
          <w:t xml:space="preserve">40/2004. (IV. 26.) ESzCsM rendelet </w:t>
        </w:r>
      </w:hyperlink>
      <w:r w:rsidRPr="00CD209E">
        <w:t>az egészségügyi tevékenység végzéséhez szükséges egészségi alkalmasság vizsgálatáról és minősítéséről</w:t>
      </w:r>
      <w:bookmarkEnd w:id="341"/>
    </w:p>
    <w:p w:rsidR="0082683B" w:rsidRPr="00CD209E" w:rsidRDefault="0082683B" w:rsidP="0082683B">
      <w:r w:rsidRPr="00CD209E">
        <w:t xml:space="preserve">- </w:t>
      </w:r>
      <w:hyperlink r:id="rId20" w:history="1">
        <w:bookmarkStart w:id="342" w:name="_Toc473554138"/>
        <w:r w:rsidRPr="00CD209E">
          <w:t xml:space="preserve">2000. évi II. törvény </w:t>
        </w:r>
      </w:hyperlink>
      <w:r w:rsidRPr="00CD209E">
        <w:t>az önálló orvosi tevékenységről</w:t>
      </w:r>
      <w:bookmarkEnd w:id="342"/>
    </w:p>
    <w:p w:rsidR="0082683B" w:rsidRPr="00CD209E" w:rsidRDefault="0082683B" w:rsidP="0082683B">
      <w:r w:rsidRPr="00CD209E">
        <w:t xml:space="preserve">- </w:t>
      </w:r>
      <w:hyperlink r:id="rId21" w:history="1">
        <w:bookmarkStart w:id="343" w:name="_Toc473554139"/>
        <w:r w:rsidRPr="00CD209E">
          <w:t xml:space="preserve">4/2000. (II. 25.) EüM rendelet </w:t>
        </w:r>
      </w:hyperlink>
      <w:r w:rsidRPr="00CD209E">
        <w:t>a háziorvosi, házi gyermekorvosi és fogorvosi tevékenységről</w:t>
      </w:r>
      <w:bookmarkEnd w:id="343"/>
    </w:p>
    <w:p w:rsidR="0082683B" w:rsidRPr="00CD209E" w:rsidRDefault="0082683B" w:rsidP="0082683B">
      <w:r w:rsidRPr="00CD209E">
        <w:t xml:space="preserve">- </w:t>
      </w:r>
      <w:hyperlink r:id="rId22" w:history="1">
        <w:bookmarkStart w:id="344" w:name="_Toc473554140"/>
        <w:r w:rsidRPr="00CD209E">
          <w:t xml:space="preserve">40/1997. (III. 5.) Korm. rendelet </w:t>
        </w:r>
      </w:hyperlink>
      <w:r w:rsidRPr="00CD209E">
        <w:t>a természetgyógyászati tevékenységről</w:t>
      </w:r>
      <w:bookmarkEnd w:id="344"/>
    </w:p>
    <w:p w:rsidR="0082683B" w:rsidRPr="00CD209E" w:rsidRDefault="0082683B" w:rsidP="0082683B">
      <w:r w:rsidRPr="00CD209E">
        <w:t xml:space="preserve">- </w:t>
      </w:r>
      <w:hyperlink r:id="rId23" w:history="1">
        <w:bookmarkStart w:id="345" w:name="_Toc473554141"/>
        <w:r w:rsidRPr="00CD209E">
          <w:t>50/2015. (XI. 12.) EMMI</w:t>
        </w:r>
        <w:r w:rsidR="00825F8B">
          <w:t xml:space="preserve"> </w:t>
        </w:r>
        <w:r w:rsidRPr="00CD209E">
          <w:t>rendelet</w:t>
        </w:r>
      </w:hyperlink>
      <w:r w:rsidRPr="00CD209E">
        <w:t xml:space="preserve"> az orvosi bélyegzőkről</w:t>
      </w:r>
      <w:bookmarkEnd w:id="345"/>
    </w:p>
    <w:p w:rsidR="0082683B" w:rsidRPr="00CD209E" w:rsidRDefault="0082683B" w:rsidP="0082683B"/>
    <w:p w:rsidR="0082683B" w:rsidRPr="00CD209E" w:rsidRDefault="0082683B" w:rsidP="0082683B">
      <w:pPr>
        <w:rPr>
          <w:b/>
        </w:rPr>
      </w:pPr>
      <w:r w:rsidRPr="00CD209E">
        <w:rPr>
          <w:b/>
        </w:rPr>
        <w:t>EGYETEMI SZABÁLYZATOK</w:t>
      </w:r>
    </w:p>
    <w:p w:rsidR="00825F8B" w:rsidRPr="00070AFD" w:rsidRDefault="00825F8B" w:rsidP="00825F8B">
      <w:bookmarkStart w:id="346" w:name="_Toc473554145"/>
      <w:r w:rsidRPr="00FD5F6F">
        <w:t xml:space="preserve">- </w:t>
      </w:r>
      <w:r w:rsidRPr="00070AFD">
        <w:t>SE Szervezeti és Működési Szabályzat</w:t>
      </w:r>
    </w:p>
    <w:p w:rsidR="00825F8B" w:rsidRPr="00855671" w:rsidRDefault="00825F8B" w:rsidP="00070AFD">
      <w:pPr>
        <w:jc w:val="both"/>
      </w:pPr>
      <w:bookmarkStart w:id="347" w:name="_Toc473554142"/>
      <w:r w:rsidRPr="00855671">
        <w:t xml:space="preserve">- </w:t>
      </w:r>
      <w:r w:rsidR="007C5283" w:rsidRPr="00855671">
        <w:t>E/3</w:t>
      </w:r>
      <w:r w:rsidRPr="00855671">
        <w:t>/20</w:t>
      </w:r>
      <w:r w:rsidR="007C5283" w:rsidRPr="00855671">
        <w:t>17</w:t>
      </w:r>
      <w:r w:rsidRPr="00855671">
        <w:t>. (I</w:t>
      </w:r>
      <w:r w:rsidR="007C5283" w:rsidRPr="00855671">
        <w:t>V</w:t>
      </w:r>
      <w:r w:rsidRPr="00855671">
        <w:t>.</w:t>
      </w:r>
      <w:r w:rsidR="007C5283" w:rsidRPr="00855671">
        <w:t>28</w:t>
      </w:r>
      <w:r w:rsidRPr="00855671">
        <w:t xml:space="preserve">.) sz. </w:t>
      </w:r>
      <w:r w:rsidR="007C5283" w:rsidRPr="00855671">
        <w:t xml:space="preserve">szabályzat </w:t>
      </w:r>
      <w:bookmarkEnd w:id="347"/>
      <w:r w:rsidR="007C5283" w:rsidRPr="00855671">
        <w:t xml:space="preserve">A Semmelweis Egyetem adatvédelmi, valamint a közérdekű adatok megismerésére irányuló igények teljesítésének, továbbá a kötelezően közzéteendő adatok nyilvánosságra hozatalának rendjéről </w:t>
      </w:r>
      <w:r w:rsidRPr="00855671">
        <w:t xml:space="preserve"> </w:t>
      </w:r>
    </w:p>
    <w:p w:rsidR="00825F8B" w:rsidRPr="00855671" w:rsidRDefault="00825F8B" w:rsidP="00825F8B">
      <w:bookmarkStart w:id="348" w:name="_Toc473554143"/>
      <w:r w:rsidRPr="00855671">
        <w:t>- K/</w:t>
      </w:r>
      <w:r w:rsidR="007C5283" w:rsidRPr="00855671">
        <w:t>3</w:t>
      </w:r>
      <w:r w:rsidRPr="00855671">
        <w:t>4/201</w:t>
      </w:r>
      <w:r w:rsidR="007C5283" w:rsidRPr="00855671">
        <w:t>7</w:t>
      </w:r>
      <w:r w:rsidRPr="00855671">
        <w:t>. (</w:t>
      </w:r>
      <w:r w:rsidR="007C5283" w:rsidRPr="00855671">
        <w:t>X</w:t>
      </w:r>
      <w:r w:rsidRPr="00855671">
        <w:t>.0</w:t>
      </w:r>
      <w:r w:rsidR="007C5283" w:rsidRPr="00855671">
        <w:t>3</w:t>
      </w:r>
      <w:r w:rsidRPr="00855671">
        <w:t>.) sz. Ajándékok elfogadásának rendje</w:t>
      </w:r>
      <w:bookmarkEnd w:id="348"/>
    </w:p>
    <w:p w:rsidR="0082683B" w:rsidRPr="00CD209E" w:rsidRDefault="0082683B" w:rsidP="0082683B">
      <w:r w:rsidRPr="00CD209E">
        <w:t xml:space="preserve">- </w:t>
      </w:r>
      <w:r w:rsidR="001373E2">
        <w:t>Kollektív szerződés</w:t>
      </w:r>
      <w:bookmarkEnd w:id="346"/>
      <w:r w:rsidRPr="00CD209E">
        <w:tab/>
      </w:r>
      <w:r w:rsidRPr="00CD209E">
        <w:tab/>
      </w:r>
      <w:r w:rsidRPr="00CD209E">
        <w:tab/>
      </w:r>
      <w:r w:rsidRPr="00CD209E">
        <w:tab/>
      </w:r>
      <w:r w:rsidRPr="00CD209E">
        <w:tab/>
      </w:r>
    </w:p>
    <w:p w:rsidR="0082683B" w:rsidRPr="00CD209E" w:rsidRDefault="0082683B" w:rsidP="0082683B">
      <w:bookmarkStart w:id="349" w:name="_Toc473554146"/>
      <w:r w:rsidRPr="00855671">
        <w:t>- E/</w:t>
      </w:r>
      <w:r w:rsidR="00C00722" w:rsidRPr="00855671">
        <w:t>7</w:t>
      </w:r>
      <w:r w:rsidRPr="00855671">
        <w:t>/201</w:t>
      </w:r>
      <w:r w:rsidR="00C00722" w:rsidRPr="00855671">
        <w:t>7</w:t>
      </w:r>
      <w:r w:rsidRPr="00855671">
        <w:t>. (X</w:t>
      </w:r>
      <w:r w:rsidR="00C00722" w:rsidRPr="00855671">
        <w:t>I</w:t>
      </w:r>
      <w:r w:rsidRPr="00855671">
        <w:t>.</w:t>
      </w:r>
      <w:r w:rsidR="00C00722" w:rsidRPr="00855671">
        <w:t>0</w:t>
      </w:r>
      <w:r w:rsidRPr="00855671">
        <w:t xml:space="preserve">2.) sz. Belső Ellenőrzési </w:t>
      </w:r>
      <w:r w:rsidRPr="00CD209E">
        <w:t>Kézikönyv</w:t>
      </w:r>
      <w:bookmarkEnd w:id="349"/>
      <w:r w:rsidRPr="00CD209E">
        <w:tab/>
      </w:r>
      <w:r w:rsidRPr="00CD209E">
        <w:tab/>
      </w:r>
      <w:r w:rsidRPr="00CD209E">
        <w:tab/>
      </w:r>
    </w:p>
    <w:p w:rsidR="0082683B" w:rsidRPr="00CD209E" w:rsidRDefault="0082683B" w:rsidP="00381285">
      <w:pPr>
        <w:jc w:val="both"/>
      </w:pPr>
      <w:bookmarkStart w:id="350" w:name="_Toc473554147"/>
      <w:r w:rsidRPr="00CD209E">
        <w:t xml:space="preserve">- K/20/2016. (XII.19.) sz. szabályzat </w:t>
      </w:r>
      <w:r w:rsidR="00C00722">
        <w:t>A</w:t>
      </w:r>
      <w:r w:rsidRPr="00CD209E">
        <w:t xml:space="preserve"> béren kívüli – és béren kívüli juttatásnak nem minősülő – juttatásokról</w:t>
      </w:r>
      <w:bookmarkEnd w:id="350"/>
      <w:r w:rsidRPr="00CD209E">
        <w:tab/>
      </w:r>
    </w:p>
    <w:p w:rsidR="0082683B" w:rsidRPr="00CD209E" w:rsidRDefault="0082683B" w:rsidP="0082683B">
      <w:bookmarkStart w:id="351" w:name="_Toc473554148"/>
      <w:r w:rsidRPr="00CD209E">
        <w:t xml:space="preserve">- </w:t>
      </w:r>
      <w:r w:rsidRPr="00855671">
        <w:t>K/</w:t>
      </w:r>
      <w:r w:rsidR="00C00722" w:rsidRPr="00855671">
        <w:t>11</w:t>
      </w:r>
      <w:r w:rsidRPr="00855671">
        <w:t>/201</w:t>
      </w:r>
      <w:r w:rsidR="00C00722" w:rsidRPr="00855671">
        <w:t>7</w:t>
      </w:r>
      <w:r w:rsidRPr="00855671">
        <w:t>. (</w:t>
      </w:r>
      <w:r w:rsidR="00C00722" w:rsidRPr="00855671">
        <w:t>V</w:t>
      </w:r>
      <w:r w:rsidRPr="00855671">
        <w:t>.</w:t>
      </w:r>
      <w:r w:rsidR="00C00722" w:rsidRPr="00855671">
        <w:t>2</w:t>
      </w:r>
      <w:r w:rsidRPr="00855671">
        <w:t xml:space="preserve">.) sz. Beszerzési </w:t>
      </w:r>
      <w:r w:rsidRPr="00CD209E">
        <w:t>szabályzat, Beszerzési formanyomtatványok</w:t>
      </w:r>
      <w:bookmarkEnd w:id="351"/>
    </w:p>
    <w:p w:rsidR="0082683B" w:rsidRPr="00855671" w:rsidRDefault="0082683B" w:rsidP="0082683B">
      <w:bookmarkStart w:id="352" w:name="_Toc473554150"/>
      <w:r w:rsidRPr="00CD209E">
        <w:t xml:space="preserve">- </w:t>
      </w:r>
      <w:r w:rsidRPr="00855671">
        <w:t>K/</w:t>
      </w:r>
      <w:r w:rsidR="007C5283" w:rsidRPr="00855671">
        <w:t>46</w:t>
      </w:r>
      <w:r w:rsidRPr="00855671">
        <w:t>/201</w:t>
      </w:r>
      <w:r w:rsidR="007C5283" w:rsidRPr="00855671">
        <w:t>7</w:t>
      </w:r>
      <w:r w:rsidRPr="00855671">
        <w:t>. (X</w:t>
      </w:r>
      <w:r w:rsidR="007C5283" w:rsidRPr="00855671">
        <w:t>I</w:t>
      </w:r>
      <w:r w:rsidRPr="00855671">
        <w:t>I.</w:t>
      </w:r>
      <w:r w:rsidR="007C5283" w:rsidRPr="00855671">
        <w:t>23</w:t>
      </w:r>
      <w:r w:rsidRPr="00855671">
        <w:t>.) sz. szabályzat Az egyetemi bélyegzőhasználat rendjéről</w:t>
      </w:r>
      <w:bookmarkEnd w:id="352"/>
      <w:r w:rsidRPr="00855671">
        <w:tab/>
      </w:r>
      <w:r w:rsidRPr="00855671">
        <w:tab/>
      </w:r>
    </w:p>
    <w:p w:rsidR="0082683B" w:rsidRPr="00CD209E" w:rsidRDefault="0082683B" w:rsidP="00943F3A">
      <w:pPr>
        <w:jc w:val="both"/>
      </w:pPr>
      <w:bookmarkStart w:id="353" w:name="_Toc473554151"/>
      <w:r w:rsidRPr="00855671">
        <w:t xml:space="preserve">- </w:t>
      </w:r>
      <w:r w:rsidR="007C5283" w:rsidRPr="00855671">
        <w:t>E/5/2017. (VI.28.)</w:t>
      </w:r>
      <w:r w:rsidRPr="00855671">
        <w:t xml:space="preserve"> sz. </w:t>
      </w:r>
      <w:r w:rsidR="007C5283" w:rsidRPr="00855671">
        <w:t xml:space="preserve">szabályzat a </w:t>
      </w:r>
      <w:r w:rsidRPr="00855671">
        <w:t>Biobank Hálózat Működés</w:t>
      </w:r>
      <w:r w:rsidR="007C5283" w:rsidRPr="00855671">
        <w:t xml:space="preserve">éről és az ott tárolt humángenetikai adatok védelméről </w:t>
      </w:r>
      <w:bookmarkEnd w:id="353"/>
      <w:r w:rsidRPr="00855671">
        <w:tab/>
      </w:r>
      <w:r w:rsidRPr="00CD209E">
        <w:tab/>
      </w:r>
      <w:r w:rsidRPr="00CD209E">
        <w:tab/>
      </w:r>
      <w:r w:rsidRPr="00CD209E">
        <w:tab/>
      </w:r>
    </w:p>
    <w:p w:rsidR="0082683B" w:rsidRPr="00CD209E" w:rsidRDefault="0082683B" w:rsidP="0082683B">
      <w:bookmarkStart w:id="354" w:name="_Toc473554152"/>
      <w:r w:rsidRPr="00CD209E">
        <w:t>- K/2/2017. (I.26.) sz. Bizonylati Szabályzat</w:t>
      </w:r>
      <w:bookmarkEnd w:id="354"/>
      <w:r w:rsidRPr="00CD209E">
        <w:tab/>
      </w:r>
      <w:r w:rsidRPr="00CD209E">
        <w:tab/>
      </w:r>
      <w:r w:rsidRPr="00CD209E">
        <w:tab/>
      </w:r>
      <w:r w:rsidRPr="00CD209E">
        <w:tab/>
      </w:r>
      <w:r w:rsidRPr="00CD209E">
        <w:tab/>
      </w:r>
      <w:r w:rsidRPr="00CD209E">
        <w:tab/>
      </w:r>
    </w:p>
    <w:p w:rsidR="0082683B" w:rsidRPr="006D1AF9" w:rsidRDefault="0082683B" w:rsidP="00381285">
      <w:pPr>
        <w:jc w:val="both"/>
      </w:pPr>
      <w:bookmarkStart w:id="355" w:name="_Toc473554153"/>
      <w:r w:rsidRPr="00CD209E">
        <w:t>- E</w:t>
      </w:r>
      <w:r w:rsidRPr="006D1AF9">
        <w:t>/1/2016. (VII.28.) sz. szabályzat a Semmelweis Egyetem közalkalmazottainak külföldi tanulmányútjával, valamint munkavállalás és egyéb célból külföldi tartózkodáshoz igényelt fizetés nélküli szabadság igénybevételével kapcsolatos eljárás rendjéről</w:t>
      </w:r>
      <w:bookmarkEnd w:id="355"/>
    </w:p>
    <w:p w:rsidR="007C5283" w:rsidRDefault="0082683B" w:rsidP="007C5283">
      <w:pPr>
        <w:jc w:val="both"/>
      </w:pPr>
      <w:bookmarkStart w:id="356" w:name="_Toc473554156"/>
      <w:r w:rsidRPr="00CD209E">
        <w:t xml:space="preserve">- 134/2015. (XI.26.) sz. szabályzat az Egyetemi kitüntetések, díjak adományozásáról, valamint az állami kitüntetések felterjesztési eljárásáról </w:t>
      </w:r>
    </w:p>
    <w:p w:rsidR="0082683B" w:rsidRPr="00CD209E" w:rsidRDefault="0082683B" w:rsidP="007C5283">
      <w:pPr>
        <w:jc w:val="both"/>
      </w:pPr>
      <w:r w:rsidRPr="00CD209E">
        <w:t>- 138/2011. (XII.15.) sz. Ellenőrzési nyomvonalak</w:t>
      </w:r>
      <w:bookmarkEnd w:id="356"/>
      <w:r w:rsidRPr="00CD209E">
        <w:tab/>
      </w:r>
      <w:r w:rsidRPr="00CD209E">
        <w:tab/>
      </w:r>
      <w:r w:rsidRPr="00CD209E">
        <w:tab/>
      </w:r>
      <w:r w:rsidRPr="00CD209E">
        <w:tab/>
      </w:r>
    </w:p>
    <w:p w:rsidR="0082683B" w:rsidRPr="00855671" w:rsidRDefault="0082683B" w:rsidP="0082683B">
      <w:bookmarkStart w:id="357" w:name="_Toc473554157"/>
      <w:r w:rsidRPr="00CD209E">
        <w:t xml:space="preserve">- </w:t>
      </w:r>
      <w:r w:rsidR="007C5283" w:rsidRPr="00855671">
        <w:t>116</w:t>
      </w:r>
      <w:r w:rsidRPr="00855671">
        <w:t>/201</w:t>
      </w:r>
      <w:r w:rsidR="007C5283" w:rsidRPr="00855671">
        <w:t>7</w:t>
      </w:r>
      <w:r w:rsidRPr="00855671">
        <w:t>. (X.2</w:t>
      </w:r>
      <w:r w:rsidR="007C5283" w:rsidRPr="00855671">
        <w:t>6</w:t>
      </w:r>
      <w:r w:rsidRPr="00855671">
        <w:t>.) sz. ERASMUS+ Szabályzat</w:t>
      </w:r>
      <w:bookmarkEnd w:id="357"/>
      <w:r w:rsidRPr="00855671">
        <w:tab/>
      </w:r>
    </w:p>
    <w:p w:rsidR="0082683B" w:rsidRPr="00CD209E" w:rsidRDefault="0082683B" w:rsidP="0082683B">
      <w:bookmarkStart w:id="358" w:name="_Toc473554158"/>
      <w:r w:rsidRPr="00855671">
        <w:t xml:space="preserve">- </w:t>
      </w:r>
      <w:r w:rsidR="007C5283" w:rsidRPr="00855671">
        <w:t>E/6</w:t>
      </w:r>
      <w:r w:rsidRPr="00855671">
        <w:t>/201</w:t>
      </w:r>
      <w:r w:rsidR="007C5283" w:rsidRPr="00855671">
        <w:t>7</w:t>
      </w:r>
      <w:r w:rsidRPr="00855671">
        <w:t>. (V</w:t>
      </w:r>
      <w:r w:rsidR="007C5283" w:rsidRPr="00855671">
        <w:t>II</w:t>
      </w:r>
      <w:r w:rsidRPr="00855671">
        <w:t xml:space="preserve">. </w:t>
      </w:r>
      <w:r w:rsidR="007C5283" w:rsidRPr="00855671">
        <w:t>1</w:t>
      </w:r>
      <w:r w:rsidRPr="00855671">
        <w:t xml:space="preserve">2.) sz. Esélyegyenlőségi </w:t>
      </w:r>
      <w:bookmarkEnd w:id="358"/>
      <w:r w:rsidR="007C5283" w:rsidRPr="00855671">
        <w:t>szabályzat</w:t>
      </w:r>
      <w:r w:rsidRPr="00CD209E">
        <w:tab/>
      </w:r>
      <w:r w:rsidRPr="00CD209E">
        <w:tab/>
      </w:r>
      <w:r w:rsidRPr="00CD209E">
        <w:tab/>
      </w:r>
    </w:p>
    <w:p w:rsidR="0082683B" w:rsidRDefault="0082683B" w:rsidP="0082683B">
      <w:bookmarkStart w:id="359" w:name="_Toc473554159"/>
      <w:r w:rsidRPr="00CD209E">
        <w:t>- K/8/2016. (II.18.) sz. Eszközök és Források Értékelési Szabályzata</w:t>
      </w:r>
      <w:bookmarkEnd w:id="359"/>
    </w:p>
    <w:p w:rsidR="006D1AF9" w:rsidRPr="00855671" w:rsidRDefault="006D1AF9" w:rsidP="0082683B">
      <w:r w:rsidRPr="00855671">
        <w:t>- 148/2017. (XI.30.) sz. Etikai Kódex</w:t>
      </w:r>
    </w:p>
    <w:p w:rsidR="006D1AF9" w:rsidRPr="00855671" w:rsidRDefault="006D1AF9" w:rsidP="0082683B">
      <w:r w:rsidRPr="00855671">
        <w:t>- K/11/2017. (V.2.) sz. Beszerzési Szabályzat</w:t>
      </w:r>
    </w:p>
    <w:p w:rsidR="006D1AF9" w:rsidRPr="00855671" w:rsidRDefault="006D1AF9" w:rsidP="0082683B">
      <w:r w:rsidRPr="00855671">
        <w:t>- 56/2017. (V.25.) sz. Gazdálkodási Szabályzat</w:t>
      </w:r>
    </w:p>
    <w:p w:rsidR="006D1AF9" w:rsidRPr="00855671" w:rsidRDefault="006D1AF9" w:rsidP="0082683B">
      <w:r w:rsidRPr="00855671">
        <w:t>- K/19/2017. (VI.15.) sz. Gépjármű és taxihasználat rendje</w:t>
      </w:r>
    </w:p>
    <w:p w:rsidR="006D1AF9" w:rsidRPr="00855671" w:rsidRDefault="006D1AF9" w:rsidP="0082683B">
      <w:r w:rsidRPr="00855671">
        <w:t>- K/13/2017</w:t>
      </w:r>
      <w:r w:rsidR="00D14956" w:rsidRPr="00855671">
        <w:t>.</w:t>
      </w:r>
      <w:r w:rsidRPr="00855671">
        <w:t xml:space="preserve"> (V.23.) sz. Honlap </w:t>
      </w:r>
      <w:r w:rsidR="001459FA" w:rsidRPr="00855671">
        <w:t>szabályzat</w:t>
      </w:r>
    </w:p>
    <w:p w:rsidR="00D14956" w:rsidRPr="00855671" w:rsidRDefault="00D14956" w:rsidP="0082683B">
      <w:r w:rsidRPr="00855671">
        <w:t>- K/1/2018. (I.03.) sz. Iratkezelési Szabályzat</w:t>
      </w:r>
    </w:p>
    <w:p w:rsidR="00E81FF9" w:rsidRPr="00855671" w:rsidRDefault="00D14956" w:rsidP="0082683B">
      <w:r w:rsidRPr="00855671">
        <w:t xml:space="preserve">- </w:t>
      </w:r>
      <w:r w:rsidR="00E81FF9" w:rsidRPr="00855671">
        <w:t xml:space="preserve">139/2015. (XI.26.) sz. „Jó tanuló-jó sportoló” kitüntető cím adományozási rendjéről </w:t>
      </w:r>
    </w:p>
    <w:p w:rsidR="00D14956" w:rsidRPr="00855671" w:rsidRDefault="00E81FF9" w:rsidP="0082683B">
      <w:r w:rsidRPr="00855671">
        <w:t xml:space="preserve">- </w:t>
      </w:r>
      <w:r w:rsidR="00D14956" w:rsidRPr="00855671">
        <w:t xml:space="preserve">92/2016. (VI.29.) </w:t>
      </w:r>
      <w:r w:rsidR="00733A9B" w:rsidRPr="00855671">
        <w:t xml:space="preserve">sz. </w:t>
      </w:r>
      <w:r w:rsidR="00D14956" w:rsidRPr="00855671">
        <w:t>Jubileumi díszoklevelek adományozásáról szóló szabályzat</w:t>
      </w:r>
    </w:p>
    <w:p w:rsidR="00E81FF9" w:rsidRPr="00855671" w:rsidRDefault="00E81FF9" w:rsidP="0082683B">
      <w:r w:rsidRPr="00855671">
        <w:t>- K/37/2017. (Xi.24.) sz. Készletgazdálkodási Szabályzat</w:t>
      </w:r>
    </w:p>
    <w:p w:rsidR="00E81FF9" w:rsidRPr="00855671" w:rsidRDefault="00E81FF9" w:rsidP="0082683B">
      <w:r w:rsidRPr="00855671">
        <w:t>- K/11/2015. (XI.23.) sz. Kiküldetési és Utazási Költségtérítési Szabályzat</w:t>
      </w:r>
    </w:p>
    <w:p w:rsidR="00E81FF9" w:rsidRPr="00855671" w:rsidRDefault="00E81FF9" w:rsidP="0082683B">
      <w:r w:rsidRPr="00855671">
        <w:t xml:space="preserve">- E/2/2015. (IX.09.) sz. Kommunikációs Szabályzat - Arculati kézikönyv </w:t>
      </w:r>
    </w:p>
    <w:p w:rsidR="00E81FF9" w:rsidRPr="00855671" w:rsidRDefault="00E81FF9" w:rsidP="0082683B">
      <w:r w:rsidRPr="00855671">
        <w:t>- K/18/2017. (VI.13.) sz. Kötelezettségvállalási Szabályzat</w:t>
      </w:r>
    </w:p>
    <w:p w:rsidR="00E81FF9" w:rsidRPr="00855671" w:rsidRDefault="00E81FF9" w:rsidP="0082683B">
      <w:r w:rsidRPr="00855671">
        <w:t>- K/12/2015. (XI.19.) sz. Leltárkészítési és Leltárkezelési Szabályzat</w:t>
      </w:r>
    </w:p>
    <w:p w:rsidR="00E81FF9" w:rsidRPr="00855671" w:rsidRDefault="00E81FF9" w:rsidP="0082683B">
      <w:r w:rsidRPr="00855671">
        <w:t>- 107/2015. (IX.24.) sz. Munkavédelmi Szabályzat</w:t>
      </w:r>
    </w:p>
    <w:p w:rsidR="00E81FF9" w:rsidRPr="00855671" w:rsidRDefault="00E81FF9" w:rsidP="0082683B">
      <w:r w:rsidRPr="00855671">
        <w:t>- 23/2016. (II.25.) sz. Nemzeti felsőoktatási ösztöndíj pályázat eljárásrendje</w:t>
      </w:r>
    </w:p>
    <w:p w:rsidR="00E81FF9" w:rsidRPr="00855671" w:rsidRDefault="00E81FF9" w:rsidP="00D8207C">
      <w:pPr>
        <w:jc w:val="both"/>
      </w:pPr>
      <w:r w:rsidRPr="00855671">
        <w:t xml:space="preserve">- R/6/2017. (X.09.) sz. Egységes Felsőoktatási Tanulmányi Rendszer (NEPTUN EFTR) működési rendjéről szóló szabályzat </w:t>
      </w:r>
    </w:p>
    <w:p w:rsidR="00D14956" w:rsidRPr="00855671" w:rsidRDefault="00D8207C" w:rsidP="0082683B">
      <w:r w:rsidRPr="00855671">
        <w:t>- K/26/2017. (VII.13.) sz. Önköltségszámítási Szabályzat</w:t>
      </w:r>
    </w:p>
    <w:p w:rsidR="00531ECB" w:rsidRPr="00855671" w:rsidRDefault="00531ECB" w:rsidP="0082683B">
      <w:r w:rsidRPr="00855671">
        <w:t xml:space="preserve">- </w:t>
      </w:r>
      <w:r w:rsidR="00C36CBF" w:rsidRPr="00855671">
        <w:t>K/2/2016. (I.05.) Pénzkezelési Szabályzat</w:t>
      </w:r>
    </w:p>
    <w:p w:rsidR="00C36CBF" w:rsidRPr="00855671" w:rsidRDefault="00C36CBF" w:rsidP="0082683B">
      <w:r w:rsidRPr="00855671">
        <w:t>- K/9/2015. sz. Rendezvényszervezési és Rendezvénybiztosítási</w:t>
      </w:r>
    </w:p>
    <w:p w:rsidR="00C36CBF" w:rsidRPr="00855671" w:rsidRDefault="00C36CBF" w:rsidP="0082683B">
      <w:r w:rsidRPr="00855671">
        <w:t>- K/3/2016. (I.06.) Reprezentációs Kiadások Szabályzata</w:t>
      </w:r>
    </w:p>
    <w:p w:rsidR="00C36CBF" w:rsidRPr="00855671" w:rsidRDefault="00C36CBF" w:rsidP="0082683B">
      <w:r w:rsidRPr="00855671">
        <w:t>- 93/2016. (VI.29.) sz. Semmelweis Egyetem hallgatói számára kiírt rektori pályamunkák</w:t>
      </w:r>
    </w:p>
    <w:p w:rsidR="00C36CBF" w:rsidRPr="00855671" w:rsidRDefault="00C36CBF" w:rsidP="0082683B">
      <w:r w:rsidRPr="00855671">
        <w:t>- K/3/2015. (VIII.17.) sz. Selejtezési Szabályzat</w:t>
      </w:r>
    </w:p>
    <w:p w:rsidR="00C36CBF" w:rsidRPr="00855671" w:rsidRDefault="00C36CBF" w:rsidP="0082683B">
      <w:r w:rsidRPr="00855671">
        <w:t>- 10/2016. (I.28.) Szabályzatok kezelésének rendje</w:t>
      </w:r>
    </w:p>
    <w:p w:rsidR="00777ABB" w:rsidRPr="00855671" w:rsidRDefault="00777ABB" w:rsidP="0082683B">
      <w:r w:rsidRPr="00855671">
        <w:t>- K/17/2017. (VI.31.) sz. szabályzat a Szerződéskötés rendjéről</w:t>
      </w:r>
    </w:p>
    <w:p w:rsidR="00777ABB" w:rsidRPr="00855671" w:rsidRDefault="00777ABB" w:rsidP="0082683B">
      <w:r w:rsidRPr="00855671">
        <w:t>- K/30/2017. (VIII.21.) sz. Szolgáltatási Szabályzat</w:t>
      </w:r>
    </w:p>
    <w:p w:rsidR="00777ABB" w:rsidRPr="00855671" w:rsidRDefault="00777ABB" w:rsidP="0082683B">
      <w:r w:rsidRPr="00855671">
        <w:t>- 114/2015. (X.29.) sz. Tűzvédelmi Szabályzat</w:t>
      </w:r>
    </w:p>
    <w:p w:rsidR="00777ABB" w:rsidRPr="00855671" w:rsidRDefault="00777ABB" w:rsidP="0082683B">
      <w:r w:rsidRPr="00855671">
        <w:t xml:space="preserve">- K/32/2017. (IX.26.) sz. Vagyonvédelmi és Rendészeti Szabályzat  </w:t>
      </w:r>
    </w:p>
    <w:p w:rsidR="00777ABB" w:rsidRDefault="00777ABB" w:rsidP="0082683B">
      <w:pPr>
        <w:rPr>
          <w:color w:val="0070C0"/>
        </w:rPr>
      </w:pPr>
    </w:p>
    <w:p w:rsidR="001459FA" w:rsidRDefault="00070AFD" w:rsidP="0082683B">
      <w:pPr>
        <w:rPr>
          <w:color w:val="0070C0"/>
        </w:rPr>
      </w:pPr>
      <w:r>
        <w:rPr>
          <w:color w:val="0070C0"/>
        </w:rPr>
        <w:t xml:space="preserve">  </w:t>
      </w:r>
    </w:p>
    <w:p w:rsidR="0082683B" w:rsidRPr="00CD209E" w:rsidRDefault="0082683B" w:rsidP="0082683B"/>
    <w:p w:rsidR="0082683B" w:rsidRPr="00CD209E" w:rsidRDefault="0082683B" w:rsidP="0082683B">
      <w:pPr>
        <w:rPr>
          <w:b/>
        </w:rPr>
      </w:pPr>
      <w:r w:rsidRPr="00CD209E">
        <w:rPr>
          <w:b/>
        </w:rPr>
        <w:t>KARI RENDELKEZÉSEK</w:t>
      </w:r>
    </w:p>
    <w:p w:rsidR="0082683B" w:rsidRPr="00CD209E" w:rsidRDefault="0082683B" w:rsidP="00381285">
      <w:pPr>
        <w:jc w:val="both"/>
      </w:pPr>
      <w:r w:rsidRPr="00CD209E">
        <w:t>- 44/2016. KT sz. “Professor Emeritus” cím adományozására és viselésére vonatkozó kari feltételrendszer</w:t>
      </w:r>
    </w:p>
    <w:p w:rsidR="0082683B" w:rsidRPr="00CD209E" w:rsidRDefault="0082683B" w:rsidP="0082683B">
      <w:r w:rsidRPr="00CD209E">
        <w:t>- Kari Térítési és Juttatási Rend</w:t>
      </w:r>
    </w:p>
    <w:p w:rsidR="0082683B" w:rsidRPr="00CD209E" w:rsidRDefault="0082683B" w:rsidP="0082683B">
      <w:r w:rsidRPr="00CD209E">
        <w:t>- 45/2004. (VI. 22. ) KT sz. Kari Demonstrátori szabályzat</w:t>
      </w:r>
    </w:p>
    <w:p w:rsidR="0082683B" w:rsidRPr="00CD209E" w:rsidRDefault="0082683B" w:rsidP="0082683B">
      <w:r w:rsidRPr="00CD209E">
        <w:t>- Dr. Haynal Imre és Dr. Beznák Aladár Emlékérem és Jutalomdíj odaítéléséről</w:t>
      </w:r>
    </w:p>
    <w:p w:rsidR="0082683B" w:rsidRPr="00CD209E" w:rsidRDefault="0082683B" w:rsidP="0082683B">
      <w:r w:rsidRPr="00CD209E">
        <w:t>- 43/2016. KT sz. Kari szabályzat a Köztársasági ösztöndíj pályázat elbírálásának rendjéről és feltételeiről</w:t>
      </w:r>
      <w:r w:rsidR="00821797">
        <w:t xml:space="preserve"> </w:t>
      </w:r>
      <w:r w:rsidR="00821797" w:rsidRPr="00855671">
        <w:t xml:space="preserve">(módosította: </w:t>
      </w:r>
      <w:r w:rsidR="00D124E6" w:rsidRPr="00855671">
        <w:t>47</w:t>
      </w:r>
      <w:r w:rsidR="00821797" w:rsidRPr="00855671">
        <w:t>/2018 (</w:t>
      </w:r>
      <w:r w:rsidR="00D124E6" w:rsidRPr="00855671">
        <w:t xml:space="preserve">2018.május </w:t>
      </w:r>
      <w:r w:rsidR="00821797" w:rsidRPr="00855671">
        <w:t>8</w:t>
      </w:r>
      <w:r w:rsidR="00D124E6" w:rsidRPr="00855671">
        <w:t>-i</w:t>
      </w:r>
      <w:r w:rsidR="00821797" w:rsidRPr="00855671">
        <w:t xml:space="preserve">) KT </w:t>
      </w:r>
      <w:r w:rsidR="00D124E6" w:rsidRPr="00855671">
        <w:t xml:space="preserve">számú </w:t>
      </w:r>
      <w:r w:rsidR="00821797" w:rsidRPr="00855671">
        <w:t>határozat</w:t>
      </w:r>
    </w:p>
    <w:p w:rsidR="0082683B" w:rsidRPr="00CD209E" w:rsidRDefault="0082683B" w:rsidP="0082683B">
      <w:r w:rsidRPr="00CD209E">
        <w:t>- Kari szabályzat az Oktató Osztály cím elnyerésére</w:t>
      </w:r>
    </w:p>
    <w:p w:rsidR="0082683B" w:rsidRPr="00CD209E" w:rsidRDefault="0082683B" w:rsidP="0082683B">
      <w:r w:rsidRPr="00CD209E">
        <w:t>- Kari szabályzat a Gyakorló Kórház és Gyakorló Osztály cím elnyerésére</w:t>
      </w:r>
    </w:p>
    <w:p w:rsidR="0082683B" w:rsidRPr="00CD209E" w:rsidRDefault="0082683B" w:rsidP="0082683B"/>
    <w:p w:rsidR="0082683B" w:rsidRPr="00CD209E" w:rsidRDefault="00482A7A" w:rsidP="00F549C5">
      <w:pPr>
        <w:pStyle w:val="StlusCmsor1"/>
      </w:pPr>
      <w:bookmarkStart w:id="360" w:name="_Toc470591455"/>
      <w:bookmarkStart w:id="361" w:name="_Toc452367742"/>
      <w:bookmarkStart w:id="362" w:name="_Toc452040460"/>
      <w:bookmarkStart w:id="363" w:name="_Toc473554160"/>
      <w:bookmarkStart w:id="364" w:name="_Toc473701517"/>
      <w:bookmarkStart w:id="365" w:name="_Toc517157575"/>
      <w:r>
        <w:t>8</w:t>
      </w:r>
      <w:r w:rsidR="0082683B" w:rsidRPr="00CD209E">
        <w:t>. ZÁRÓ RENDELKEZÉSEK</w:t>
      </w:r>
      <w:bookmarkEnd w:id="360"/>
      <w:bookmarkEnd w:id="361"/>
      <w:bookmarkEnd w:id="362"/>
      <w:bookmarkEnd w:id="363"/>
      <w:bookmarkEnd w:id="364"/>
      <w:bookmarkEnd w:id="365"/>
    </w:p>
    <w:p w:rsidR="0082683B" w:rsidRPr="00CD209E" w:rsidRDefault="0082683B" w:rsidP="0082683B">
      <w:pPr>
        <w:jc w:val="both"/>
      </w:pPr>
      <w:r w:rsidRPr="00CD209E">
        <w:t xml:space="preserve">Jelen ügyrendet a 2017. február 14-i Kari Tanács a </w:t>
      </w:r>
      <w:r w:rsidR="00F43CD9">
        <w:t xml:space="preserve">30/2017 (02.14.) KT </w:t>
      </w:r>
      <w:r w:rsidRPr="00CD209E">
        <w:t>számú határozatával fogadta el.</w:t>
      </w:r>
    </w:p>
    <w:p w:rsidR="0082683B" w:rsidRPr="00CD209E" w:rsidRDefault="0082683B" w:rsidP="0082683B">
      <w:pPr>
        <w:jc w:val="both"/>
      </w:pPr>
      <w:r w:rsidRPr="00CD209E">
        <w:t>Jelen Szervezeti Ügyrend</w:t>
      </w:r>
      <w:r w:rsidR="00853D6A">
        <w:t xml:space="preserve"> </w:t>
      </w:r>
      <w:r w:rsidRPr="00CD209E">
        <w:t xml:space="preserve">2017. február 15-től hatályos, azzal, hogy bármely jogszabály, illetve egyetemi szabályzat jelen ügyrend tartalmát érintő módosítása Kari Tanács jóváhagyásához nem kötött. </w:t>
      </w:r>
    </w:p>
    <w:p w:rsidR="0082683B" w:rsidRPr="00CD209E" w:rsidRDefault="0082683B" w:rsidP="0082683B">
      <w:pPr>
        <w:ind w:left="540" w:hanging="540"/>
        <w:jc w:val="both"/>
      </w:pPr>
    </w:p>
    <w:p w:rsidR="0082683B" w:rsidRPr="00CD209E" w:rsidRDefault="0082683B" w:rsidP="0082683B">
      <w:pPr>
        <w:ind w:left="540" w:hanging="540"/>
        <w:jc w:val="both"/>
      </w:pPr>
      <w:r w:rsidRPr="00CD209E">
        <w:t>A Szervezeti Ügyrend 1 példányban készül, amely a szervezeti egységnél marad.</w:t>
      </w:r>
    </w:p>
    <w:p w:rsidR="0082683B" w:rsidRPr="00CD209E" w:rsidRDefault="0082683B" w:rsidP="0082683B">
      <w:pPr>
        <w:ind w:left="540" w:hanging="540"/>
        <w:jc w:val="both"/>
      </w:pPr>
    </w:p>
    <w:p w:rsidR="0082683B" w:rsidRPr="00CD209E" w:rsidRDefault="0082683B" w:rsidP="0082683B">
      <w:pPr>
        <w:jc w:val="both"/>
      </w:pPr>
      <w:r w:rsidRPr="00CD209E">
        <w:t>Közzétételi hely: Minő</w:t>
      </w:r>
      <w:r w:rsidR="00B20735" w:rsidRPr="00CD209E">
        <w:t>ségbiztosítási Osztály honlapja</w:t>
      </w:r>
    </w:p>
    <w:p w:rsidR="0082683B" w:rsidRPr="00CD209E" w:rsidRDefault="0082683B" w:rsidP="0082683B">
      <w:pPr>
        <w:ind w:left="1416"/>
        <w:jc w:val="both"/>
      </w:pPr>
      <w:r w:rsidRPr="00CD209E">
        <w:t xml:space="preserve">     Kar honlapja</w:t>
      </w:r>
    </w:p>
    <w:p w:rsidR="0082683B" w:rsidRPr="00CD209E" w:rsidRDefault="0082683B" w:rsidP="0082683B">
      <w:pPr>
        <w:jc w:val="both"/>
        <w:rPr>
          <w:highlight w:val="yellow"/>
        </w:rPr>
      </w:pPr>
    </w:p>
    <w:p w:rsidR="0082683B" w:rsidRPr="00CD209E" w:rsidRDefault="0082683B" w:rsidP="00F549C5">
      <w:pPr>
        <w:pStyle w:val="StlusCmsor1"/>
      </w:pPr>
      <w:bookmarkStart w:id="366" w:name="_Toc470591456"/>
      <w:bookmarkStart w:id="367" w:name="_Toc452367743"/>
      <w:bookmarkStart w:id="368" w:name="_Toc452040461"/>
      <w:bookmarkStart w:id="369" w:name="_Toc473554161"/>
      <w:bookmarkStart w:id="370" w:name="_Toc473701518"/>
      <w:bookmarkStart w:id="371" w:name="_Toc517157576"/>
      <w:r w:rsidRPr="00853D6A">
        <w:t>9. Mellékletek</w:t>
      </w:r>
      <w:bookmarkEnd w:id="366"/>
      <w:bookmarkEnd w:id="367"/>
      <w:bookmarkEnd w:id="368"/>
      <w:bookmarkEnd w:id="369"/>
      <w:bookmarkEnd w:id="370"/>
      <w:bookmarkEnd w:id="371"/>
    </w:p>
    <w:p w:rsidR="0082683B" w:rsidRPr="00CD209E" w:rsidRDefault="0082683B" w:rsidP="0082683B">
      <w:pPr>
        <w:pStyle w:val="Listaszerbekezds"/>
        <w:numPr>
          <w:ilvl w:val="0"/>
          <w:numId w:val="8"/>
        </w:numPr>
        <w:rPr>
          <w:i/>
        </w:rPr>
      </w:pPr>
      <w:r w:rsidRPr="00CD209E">
        <w:rPr>
          <w:b/>
        </w:rPr>
        <w:t>SE-</w:t>
      </w:r>
      <w:r w:rsidRPr="00CD209E">
        <w:rPr>
          <w:b/>
          <w:kern w:val="32"/>
        </w:rPr>
        <w:t>ÁOK</w:t>
      </w:r>
      <w:r w:rsidRPr="00CD209E">
        <w:rPr>
          <w:b/>
        </w:rPr>
        <w:t>-SZR-M01</w:t>
      </w:r>
      <w:r w:rsidRPr="00CD209E">
        <w:t xml:space="preserve"> – A szervezeti egység felépítésének bemutatása: organogram</w:t>
      </w:r>
    </w:p>
    <w:p w:rsidR="0082683B" w:rsidRPr="00CD209E" w:rsidRDefault="0082683B" w:rsidP="0082683B">
      <w:pPr>
        <w:pStyle w:val="Listaszerbekezds"/>
        <w:numPr>
          <w:ilvl w:val="0"/>
          <w:numId w:val="8"/>
        </w:numPr>
        <w:rPr>
          <w:i/>
        </w:rPr>
      </w:pPr>
      <w:r w:rsidRPr="00CD209E">
        <w:rPr>
          <w:b/>
        </w:rPr>
        <w:t>SE-</w:t>
      </w:r>
      <w:r w:rsidRPr="00CD209E">
        <w:rPr>
          <w:b/>
          <w:kern w:val="32"/>
        </w:rPr>
        <w:t>ÁOK</w:t>
      </w:r>
      <w:r w:rsidRPr="00CD209E">
        <w:rPr>
          <w:b/>
        </w:rPr>
        <w:t xml:space="preserve">-SZR-M02 </w:t>
      </w:r>
      <w:r w:rsidRPr="00CD209E">
        <w:t>– A folyamatba épített és vezetői ellenőrzés eszközei, módszerei, típusa – Ellenőrzési nyomvonal</w:t>
      </w:r>
    </w:p>
    <w:p w:rsidR="0082683B" w:rsidRPr="00CD209E" w:rsidRDefault="0082683B" w:rsidP="0082683B">
      <w:pPr>
        <w:pStyle w:val="Listaszerbekezds"/>
        <w:numPr>
          <w:ilvl w:val="0"/>
          <w:numId w:val="8"/>
        </w:numPr>
        <w:rPr>
          <w:i/>
        </w:rPr>
      </w:pPr>
      <w:r w:rsidRPr="00CD209E">
        <w:rPr>
          <w:b/>
        </w:rPr>
        <w:t>SE</w:t>
      </w:r>
      <w:r w:rsidRPr="00CD209E">
        <w:rPr>
          <w:b/>
          <w:kern w:val="32"/>
        </w:rPr>
        <w:t>-Áok</w:t>
      </w:r>
      <w:r w:rsidRPr="00CD209E">
        <w:rPr>
          <w:b/>
        </w:rPr>
        <w:t>-SZR-M03</w:t>
      </w:r>
      <w:r w:rsidRPr="00CD209E">
        <w:t xml:space="preserve"> – Kontrolldokumentáció</w:t>
      </w:r>
    </w:p>
    <w:p w:rsidR="0082683B" w:rsidRPr="00CD209E" w:rsidRDefault="0082683B" w:rsidP="0082683B">
      <w:pPr>
        <w:pStyle w:val="Listaszerbekezds"/>
        <w:numPr>
          <w:ilvl w:val="0"/>
          <w:numId w:val="8"/>
        </w:numPr>
        <w:rPr>
          <w:i/>
        </w:rPr>
      </w:pPr>
      <w:r w:rsidRPr="00CD209E">
        <w:rPr>
          <w:b/>
        </w:rPr>
        <w:t>SE</w:t>
      </w:r>
      <w:r w:rsidRPr="00CD209E">
        <w:t>-</w:t>
      </w:r>
      <w:r w:rsidRPr="00CD209E">
        <w:rPr>
          <w:b/>
        </w:rPr>
        <w:t xml:space="preserve">ÁOK-SZR-M04 - </w:t>
      </w:r>
      <w:r w:rsidRPr="00CD209E">
        <w:t>Kari Tanács szavazólap minta</w:t>
      </w:r>
    </w:p>
    <w:p w:rsidR="0082683B" w:rsidRPr="00CD209E" w:rsidRDefault="0082683B" w:rsidP="0082683B">
      <w:pPr>
        <w:pStyle w:val="Listaszerbekezds"/>
        <w:numPr>
          <w:ilvl w:val="0"/>
          <w:numId w:val="8"/>
        </w:numPr>
        <w:rPr>
          <w:i/>
        </w:rPr>
      </w:pPr>
      <w:r w:rsidRPr="00CD209E">
        <w:rPr>
          <w:b/>
        </w:rPr>
        <w:t>SE-ÁOK-SZR-M05 –</w:t>
      </w:r>
      <w:r w:rsidRPr="00CD209E">
        <w:t>Kari Tanács által létrehozott és a karon működő állandó bizottságok eljárási rendje</w:t>
      </w:r>
    </w:p>
    <w:p w:rsidR="0082683B" w:rsidRPr="00482A7A" w:rsidRDefault="0082683B" w:rsidP="00482A7A">
      <w:pPr>
        <w:pStyle w:val="Listaszerbekezds"/>
        <w:numPr>
          <w:ilvl w:val="0"/>
          <w:numId w:val="8"/>
        </w:numPr>
        <w:rPr>
          <w:i/>
        </w:rPr>
      </w:pPr>
      <w:r w:rsidRPr="00CD209E">
        <w:rPr>
          <w:b/>
        </w:rPr>
        <w:t>SE-ÁOK-SZR-M06 –</w:t>
      </w:r>
      <w:r w:rsidR="00482A7A">
        <w:t>Szavazógép működésének leírása</w:t>
      </w:r>
    </w:p>
    <w:sectPr w:rsidR="0082683B" w:rsidRPr="00482A7A">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519" w:rsidRDefault="00731519" w:rsidP="0082683B">
      <w:r>
        <w:separator/>
      </w:r>
    </w:p>
  </w:endnote>
  <w:endnote w:type="continuationSeparator" w:id="0">
    <w:p w:rsidR="00731519" w:rsidRDefault="00731519" w:rsidP="0082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New Roman félkövér">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H-Times New Roman">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606395"/>
      <w:docPartObj>
        <w:docPartGallery w:val="Page Numbers (Bottom of Page)"/>
        <w:docPartUnique/>
      </w:docPartObj>
    </w:sdtPr>
    <w:sdtContent>
      <w:p w:rsidR="00731519" w:rsidRDefault="00731519">
        <w:pPr>
          <w:pStyle w:val="llb"/>
          <w:jc w:val="center"/>
        </w:pPr>
        <w:r>
          <w:fldChar w:fldCharType="begin"/>
        </w:r>
        <w:r>
          <w:instrText>PAGE   \* MERGEFORMAT</w:instrText>
        </w:r>
        <w:r>
          <w:fldChar w:fldCharType="separate"/>
        </w:r>
        <w:r w:rsidR="0065065D">
          <w:rPr>
            <w:noProof/>
          </w:rPr>
          <w:t>1</w:t>
        </w:r>
        <w:r>
          <w:fldChar w:fldCharType="end"/>
        </w:r>
      </w:p>
    </w:sdtContent>
  </w:sdt>
  <w:p w:rsidR="00731519" w:rsidRDefault="0073151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519" w:rsidRDefault="00731519" w:rsidP="0082683B">
      <w:r>
        <w:separator/>
      </w:r>
    </w:p>
  </w:footnote>
  <w:footnote w:type="continuationSeparator" w:id="0">
    <w:p w:rsidR="00731519" w:rsidRDefault="00731519" w:rsidP="008268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7740"/>
    </w:tblGrid>
    <w:tr w:rsidR="00731519" w:rsidTr="00D26044">
      <w:tc>
        <w:tcPr>
          <w:tcW w:w="2050" w:type="dxa"/>
        </w:tcPr>
        <w:p w:rsidR="00731519" w:rsidRDefault="00731519" w:rsidP="00D26044">
          <w:pPr>
            <w:pStyle w:val="lfej"/>
            <w:tabs>
              <w:tab w:val="clear" w:pos="4536"/>
              <w:tab w:val="clear" w:pos="9072"/>
            </w:tabs>
            <w:spacing w:before="120"/>
            <w:ind w:left="108"/>
            <w:jc w:val="center"/>
            <w:rPr>
              <w:rFonts w:ascii="Arial Narrow" w:hAnsi="Arial Narrow" w:cs="Arial Narrow"/>
              <w:b/>
              <w:bCs/>
              <w:spacing w:val="20"/>
              <w:sz w:val="32"/>
              <w:szCs w:val="32"/>
            </w:rPr>
          </w:pPr>
          <w:r>
            <w:rPr>
              <w:noProof/>
            </w:rPr>
            <w:drawing>
              <wp:inline distT="0" distB="0" distL="0" distR="0" wp14:anchorId="1E801456" wp14:editId="3298E8BB">
                <wp:extent cx="501015" cy="50863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508635"/>
                        </a:xfrm>
                        <a:prstGeom prst="rect">
                          <a:avLst/>
                        </a:prstGeom>
                        <a:noFill/>
                        <a:ln>
                          <a:noFill/>
                        </a:ln>
                      </pic:spPr>
                    </pic:pic>
                  </a:graphicData>
                </a:graphic>
              </wp:inline>
            </w:drawing>
          </w:r>
        </w:p>
      </w:tc>
      <w:tc>
        <w:tcPr>
          <w:tcW w:w="7740" w:type="dxa"/>
        </w:tcPr>
        <w:p w:rsidR="00731519" w:rsidRPr="00CA55B6" w:rsidRDefault="00731519" w:rsidP="00D26044">
          <w:pPr>
            <w:pStyle w:val="lfej"/>
            <w:tabs>
              <w:tab w:val="clear" w:pos="4536"/>
              <w:tab w:val="clear" w:pos="9072"/>
            </w:tabs>
            <w:spacing w:before="120" w:after="120"/>
            <w:jc w:val="center"/>
            <w:rPr>
              <w:b/>
              <w:bCs/>
              <w:color w:val="FF0000"/>
              <w:sz w:val="20"/>
              <w:szCs w:val="20"/>
            </w:rPr>
          </w:pPr>
          <w:r w:rsidRPr="00EB12D4">
            <w:rPr>
              <w:b/>
              <w:bCs/>
              <w:sz w:val="20"/>
              <w:szCs w:val="20"/>
            </w:rPr>
            <w:t xml:space="preserve">SZERVEZETI </w:t>
          </w:r>
          <w:r w:rsidRPr="001C3779">
            <w:rPr>
              <w:b/>
              <w:bCs/>
              <w:sz w:val="20"/>
              <w:szCs w:val="20"/>
            </w:rPr>
            <w:t>ÉS MŰKÖDÉSI REND</w:t>
          </w:r>
        </w:p>
        <w:p w:rsidR="00731519" w:rsidRPr="00EB12D4" w:rsidRDefault="00731519" w:rsidP="00D26044">
          <w:pPr>
            <w:pStyle w:val="lfej"/>
            <w:tabs>
              <w:tab w:val="clear" w:pos="4536"/>
              <w:tab w:val="clear" w:pos="9072"/>
            </w:tabs>
            <w:spacing w:before="120" w:after="120"/>
            <w:jc w:val="center"/>
            <w:rPr>
              <w:b/>
              <w:bCs/>
              <w:sz w:val="20"/>
              <w:szCs w:val="20"/>
            </w:rPr>
          </w:pPr>
        </w:p>
        <w:p w:rsidR="00731519" w:rsidRDefault="00731519" w:rsidP="00455521">
          <w:pPr>
            <w:pStyle w:val="lfej"/>
            <w:tabs>
              <w:tab w:val="clear" w:pos="4536"/>
              <w:tab w:val="clear" w:pos="9072"/>
            </w:tabs>
            <w:spacing w:before="120" w:after="120"/>
            <w:jc w:val="center"/>
            <w:rPr>
              <w:b/>
              <w:bCs/>
            </w:rPr>
          </w:pPr>
          <w:r w:rsidRPr="00F52999">
            <w:rPr>
              <w:b/>
              <w:bCs/>
              <w:sz w:val="20"/>
              <w:szCs w:val="20"/>
            </w:rPr>
            <w:t>ÁLTALÁNOS ORVOSTUDOMÁNYI KAR</w:t>
          </w:r>
        </w:p>
      </w:tc>
    </w:tr>
  </w:tbl>
  <w:p w:rsidR="00731519" w:rsidRDefault="00731519">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454D"/>
    <w:multiLevelType w:val="hybridMultilevel"/>
    <w:tmpl w:val="71C89294"/>
    <w:lvl w:ilvl="0" w:tplc="CB227A6A">
      <w:start w:val="4"/>
      <w:numFmt w:val="bullet"/>
      <w:lvlText w:val="-"/>
      <w:lvlJc w:val="left"/>
      <w:pPr>
        <w:ind w:left="720" w:hanging="360"/>
      </w:pPr>
      <w:rPr>
        <w:rFonts w:ascii="Calibri" w:eastAsia="Calibri" w:hAnsi="Calibri" w:cs="Times New Roman" w:hint="default"/>
      </w:rPr>
    </w:lvl>
    <w:lvl w:ilvl="1" w:tplc="040E0003">
      <w:start w:val="1"/>
      <w:numFmt w:val="bullet"/>
      <w:lvlText w:val="o"/>
      <w:lvlJc w:val="left"/>
      <w:pPr>
        <w:ind w:left="1353" w:hanging="360"/>
      </w:pPr>
      <w:rPr>
        <w:rFonts w:ascii="Courier New" w:hAnsi="Courier New" w:cs="Courier New"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15:restartNumberingAfterBreak="0">
    <w:nsid w:val="0C7C2087"/>
    <w:multiLevelType w:val="hybridMultilevel"/>
    <w:tmpl w:val="A6F6AF3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E866B1A"/>
    <w:multiLevelType w:val="hybridMultilevel"/>
    <w:tmpl w:val="1BBC3D32"/>
    <w:lvl w:ilvl="0" w:tplc="255ECB42">
      <w:start w:val="3"/>
      <w:numFmt w:val="bullet"/>
      <w:lvlText w:val="-"/>
      <w:lvlJc w:val="left"/>
      <w:pPr>
        <w:ind w:left="862"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3" w15:restartNumberingAfterBreak="0">
    <w:nsid w:val="13FC4DC0"/>
    <w:multiLevelType w:val="hybridMultilevel"/>
    <w:tmpl w:val="9C088644"/>
    <w:lvl w:ilvl="0" w:tplc="CC50CE58">
      <w:start w:val="1"/>
      <w:numFmt w:val="lowerLetter"/>
      <w:lvlText w:val="%1)"/>
      <w:lvlJc w:val="left"/>
      <w:pPr>
        <w:ind w:left="1065" w:hanging="36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 w15:restartNumberingAfterBreak="0">
    <w:nsid w:val="279C37D2"/>
    <w:multiLevelType w:val="hybridMultilevel"/>
    <w:tmpl w:val="5806620E"/>
    <w:lvl w:ilvl="0" w:tplc="B71645D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B6041D7"/>
    <w:multiLevelType w:val="hybridMultilevel"/>
    <w:tmpl w:val="881E6B54"/>
    <w:lvl w:ilvl="0" w:tplc="040E0001">
      <w:start w:val="1"/>
      <w:numFmt w:val="bullet"/>
      <w:lvlText w:val=""/>
      <w:lvlJc w:val="left"/>
      <w:pPr>
        <w:ind w:left="502" w:hanging="360"/>
      </w:pPr>
      <w:rPr>
        <w:rFonts w:ascii="Symbol" w:hAnsi="Symbol" w:hint="default"/>
      </w:rPr>
    </w:lvl>
    <w:lvl w:ilvl="1" w:tplc="D03411CC">
      <w:start w:val="1"/>
      <w:numFmt w:val="bullet"/>
      <w:lvlText w:val=""/>
      <w:lvlJc w:val="left"/>
      <w:pPr>
        <w:ind w:left="1080" w:hanging="360"/>
      </w:pPr>
      <w:rPr>
        <w:rFonts w:ascii="Symbol" w:hAnsi="Symbol" w:hint="default"/>
      </w:r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6" w15:restartNumberingAfterBreak="0">
    <w:nsid w:val="3B027817"/>
    <w:multiLevelType w:val="multilevel"/>
    <w:tmpl w:val="D2DE395E"/>
    <w:lvl w:ilvl="0">
      <w:start w:val="2"/>
      <w:numFmt w:val="decimal"/>
      <w:pStyle w:val="cim3"/>
      <w:lvlText w:val="%1."/>
      <w:lvlJc w:val="left"/>
      <w:pPr>
        <w:tabs>
          <w:tab w:val="num" w:pos="705"/>
        </w:tabs>
        <w:ind w:left="705" w:hanging="705"/>
      </w:pPr>
      <w:rPr>
        <w:rFonts w:cs="Times New Roman"/>
      </w:rPr>
    </w:lvl>
    <w:lvl w:ilvl="1">
      <w:start w:val="1"/>
      <w:numFmt w:val="decimal"/>
      <w:isLgl/>
      <w:lvlText w:val="%1.%2"/>
      <w:lvlJc w:val="left"/>
      <w:pPr>
        <w:tabs>
          <w:tab w:val="num" w:pos="705"/>
        </w:tabs>
        <w:ind w:left="705" w:hanging="70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2160"/>
        </w:tabs>
        <w:ind w:left="2160" w:hanging="2160"/>
      </w:pPr>
      <w:rPr>
        <w:rFonts w:cs="Times New Roman"/>
      </w:rPr>
    </w:lvl>
  </w:abstractNum>
  <w:abstractNum w:abstractNumId="7" w15:restartNumberingAfterBreak="0">
    <w:nsid w:val="4CCF54A8"/>
    <w:multiLevelType w:val="hybridMultilevel"/>
    <w:tmpl w:val="174AD7E4"/>
    <w:lvl w:ilvl="0" w:tplc="3670F264">
      <w:start w:val="1"/>
      <w:numFmt w:val="lowerLetter"/>
      <w:pStyle w:val="Normlbetztt"/>
      <w:lvlText w:val="%1)"/>
      <w:lvlJc w:val="left"/>
      <w:pPr>
        <w:ind w:left="360" w:hanging="360"/>
      </w:pPr>
      <w:rPr>
        <w:rFonts w:cs="Times New Roman"/>
      </w:rPr>
    </w:lvl>
    <w:lvl w:ilvl="1" w:tplc="040E001B">
      <w:start w:val="1"/>
      <w:numFmt w:val="lowerRoman"/>
      <w:lvlText w:val="%2."/>
      <w:lvlJc w:val="righ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8" w15:restartNumberingAfterBreak="0">
    <w:nsid w:val="4FBF1DC7"/>
    <w:multiLevelType w:val="multilevel"/>
    <w:tmpl w:val="300A7DE4"/>
    <w:lvl w:ilvl="0">
      <w:start w:val="1"/>
      <w:numFmt w:val="decimal"/>
      <w:lvlText w:val="%1."/>
      <w:lvlJc w:val="left"/>
      <w:pPr>
        <w:tabs>
          <w:tab w:val="num" w:pos="360"/>
        </w:tabs>
        <w:ind w:left="360" w:hanging="360"/>
      </w:pPr>
      <w:rPr>
        <w:rFonts w:cs="Times New Roman"/>
      </w:rPr>
    </w:lvl>
    <w:lvl w:ilvl="1">
      <w:start w:val="1"/>
      <w:numFmt w:val="decimal"/>
      <w:pStyle w:val="StlusCmsor2TimesNewRomanEltte6ptUtna6pt"/>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15:restartNumberingAfterBreak="0">
    <w:nsid w:val="5461662D"/>
    <w:multiLevelType w:val="hybridMultilevel"/>
    <w:tmpl w:val="C4A689F4"/>
    <w:lvl w:ilvl="0" w:tplc="D03411CC">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0" w15:restartNumberingAfterBreak="0">
    <w:nsid w:val="56FF3DDD"/>
    <w:multiLevelType w:val="hybridMultilevel"/>
    <w:tmpl w:val="1E808EF2"/>
    <w:lvl w:ilvl="0" w:tplc="9E84BA7A">
      <w:start w:val="1"/>
      <w:numFmt w:val="lowerLetter"/>
      <w:pStyle w:val="Felsorols"/>
      <w:lvlText w:val="%1."/>
      <w:lvlJc w:val="left"/>
      <w:pPr>
        <w:tabs>
          <w:tab w:val="num" w:pos="360"/>
        </w:tabs>
        <w:ind w:left="360" w:hanging="360"/>
      </w:pPr>
      <w:rPr>
        <w:rFonts w:cs="Times New Roman"/>
        <w:b/>
        <w:i w:val="0"/>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1" w15:restartNumberingAfterBreak="0">
    <w:nsid w:val="5B033DD2"/>
    <w:multiLevelType w:val="hybridMultilevel"/>
    <w:tmpl w:val="CAC6BDF2"/>
    <w:lvl w:ilvl="0" w:tplc="040E0003">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ABB604D"/>
    <w:multiLevelType w:val="singleLevel"/>
    <w:tmpl w:val="EB9C6198"/>
    <w:lvl w:ilvl="0">
      <w:start w:val="1"/>
      <w:numFmt w:val="bullet"/>
      <w:pStyle w:val="felsorols1"/>
      <w:lvlText w:val=""/>
      <w:lvlJc w:val="left"/>
      <w:pPr>
        <w:tabs>
          <w:tab w:val="num" w:pos="928"/>
        </w:tabs>
        <w:ind w:left="928" w:hanging="360"/>
      </w:pPr>
      <w:rPr>
        <w:rFonts w:ascii="Symbol" w:hAnsi="Symbol" w:hint="default"/>
      </w:rPr>
    </w:lvl>
  </w:abstractNum>
  <w:abstractNum w:abstractNumId="13" w15:restartNumberingAfterBreak="0">
    <w:nsid w:val="7E4B44E4"/>
    <w:multiLevelType w:val="hybridMultilevel"/>
    <w:tmpl w:val="3ACE5902"/>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
  </w:num>
  <w:num w:numId="13">
    <w:abstractNumId w:val="11"/>
  </w:num>
  <w:num w:numId="1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83B"/>
    <w:rsid w:val="00022EDC"/>
    <w:rsid w:val="000241B1"/>
    <w:rsid w:val="00067447"/>
    <w:rsid w:val="00070AFD"/>
    <w:rsid w:val="00073C3D"/>
    <w:rsid w:val="00074F41"/>
    <w:rsid w:val="0008078B"/>
    <w:rsid w:val="000862D0"/>
    <w:rsid w:val="0009037B"/>
    <w:rsid w:val="00093FDC"/>
    <w:rsid w:val="000B211B"/>
    <w:rsid w:val="000C498A"/>
    <w:rsid w:val="00111703"/>
    <w:rsid w:val="001206D7"/>
    <w:rsid w:val="00132585"/>
    <w:rsid w:val="001373E2"/>
    <w:rsid w:val="001459FA"/>
    <w:rsid w:val="00152925"/>
    <w:rsid w:val="00154898"/>
    <w:rsid w:val="00162E53"/>
    <w:rsid w:val="00170EFD"/>
    <w:rsid w:val="00176176"/>
    <w:rsid w:val="00182359"/>
    <w:rsid w:val="00182857"/>
    <w:rsid w:val="00183C5E"/>
    <w:rsid w:val="00187281"/>
    <w:rsid w:val="001908ED"/>
    <w:rsid w:val="00192F55"/>
    <w:rsid w:val="0019376B"/>
    <w:rsid w:val="00193FF8"/>
    <w:rsid w:val="001962A4"/>
    <w:rsid w:val="001A68C4"/>
    <w:rsid w:val="001B4597"/>
    <w:rsid w:val="001B5A76"/>
    <w:rsid w:val="001C1239"/>
    <w:rsid w:val="001C3779"/>
    <w:rsid w:val="001D791D"/>
    <w:rsid w:val="001D7E15"/>
    <w:rsid w:val="001E3C78"/>
    <w:rsid w:val="001F0D35"/>
    <w:rsid w:val="001F6F83"/>
    <w:rsid w:val="002214BC"/>
    <w:rsid w:val="0022679E"/>
    <w:rsid w:val="002325EC"/>
    <w:rsid w:val="00232FAE"/>
    <w:rsid w:val="0023719D"/>
    <w:rsid w:val="00267BFD"/>
    <w:rsid w:val="00272D18"/>
    <w:rsid w:val="00283EAB"/>
    <w:rsid w:val="002861DF"/>
    <w:rsid w:val="00290EE0"/>
    <w:rsid w:val="00295810"/>
    <w:rsid w:val="002A6720"/>
    <w:rsid w:val="002C6712"/>
    <w:rsid w:val="002D5D09"/>
    <w:rsid w:val="002F2B7F"/>
    <w:rsid w:val="0031255D"/>
    <w:rsid w:val="0032185D"/>
    <w:rsid w:val="00332759"/>
    <w:rsid w:val="003445E6"/>
    <w:rsid w:val="00346CD2"/>
    <w:rsid w:val="00353FF9"/>
    <w:rsid w:val="003542A8"/>
    <w:rsid w:val="003647CE"/>
    <w:rsid w:val="00367937"/>
    <w:rsid w:val="00381285"/>
    <w:rsid w:val="00393F15"/>
    <w:rsid w:val="003B5939"/>
    <w:rsid w:val="003C6AEB"/>
    <w:rsid w:val="00413EC8"/>
    <w:rsid w:val="004313DA"/>
    <w:rsid w:val="004347E6"/>
    <w:rsid w:val="004428DF"/>
    <w:rsid w:val="00444F6E"/>
    <w:rsid w:val="00446A0B"/>
    <w:rsid w:val="0045440C"/>
    <w:rsid w:val="00455521"/>
    <w:rsid w:val="00464ED0"/>
    <w:rsid w:val="00466A0E"/>
    <w:rsid w:val="00482A7A"/>
    <w:rsid w:val="004A6961"/>
    <w:rsid w:val="004B5CBD"/>
    <w:rsid w:val="004F375D"/>
    <w:rsid w:val="00520DC2"/>
    <w:rsid w:val="00521EA1"/>
    <w:rsid w:val="00523F7A"/>
    <w:rsid w:val="005249BA"/>
    <w:rsid w:val="00526FD4"/>
    <w:rsid w:val="00530B37"/>
    <w:rsid w:val="00531ECB"/>
    <w:rsid w:val="00544925"/>
    <w:rsid w:val="00547A74"/>
    <w:rsid w:val="0055083D"/>
    <w:rsid w:val="0055136E"/>
    <w:rsid w:val="005534B7"/>
    <w:rsid w:val="00554A3C"/>
    <w:rsid w:val="0056413D"/>
    <w:rsid w:val="00597E15"/>
    <w:rsid w:val="005B67EC"/>
    <w:rsid w:val="005C4263"/>
    <w:rsid w:val="005E2079"/>
    <w:rsid w:val="005F035F"/>
    <w:rsid w:val="0062159C"/>
    <w:rsid w:val="00626E4D"/>
    <w:rsid w:val="00626FC5"/>
    <w:rsid w:val="0065065D"/>
    <w:rsid w:val="006508DB"/>
    <w:rsid w:val="00657E14"/>
    <w:rsid w:val="00662A11"/>
    <w:rsid w:val="006671C4"/>
    <w:rsid w:val="00670657"/>
    <w:rsid w:val="006812A8"/>
    <w:rsid w:val="00687E5D"/>
    <w:rsid w:val="00690364"/>
    <w:rsid w:val="0069234C"/>
    <w:rsid w:val="0069351F"/>
    <w:rsid w:val="0069682E"/>
    <w:rsid w:val="006C2B77"/>
    <w:rsid w:val="006D1AF9"/>
    <w:rsid w:val="006D3738"/>
    <w:rsid w:val="006D4FA5"/>
    <w:rsid w:val="00711EA0"/>
    <w:rsid w:val="0071722F"/>
    <w:rsid w:val="00731519"/>
    <w:rsid w:val="00733A9B"/>
    <w:rsid w:val="00735581"/>
    <w:rsid w:val="00736D78"/>
    <w:rsid w:val="00757A09"/>
    <w:rsid w:val="00775B76"/>
    <w:rsid w:val="00777ABB"/>
    <w:rsid w:val="00780A4A"/>
    <w:rsid w:val="00786170"/>
    <w:rsid w:val="00790084"/>
    <w:rsid w:val="007A405F"/>
    <w:rsid w:val="007A55A0"/>
    <w:rsid w:val="007C5283"/>
    <w:rsid w:val="007C6B43"/>
    <w:rsid w:val="007E6944"/>
    <w:rsid w:val="007F4BD5"/>
    <w:rsid w:val="007F77CB"/>
    <w:rsid w:val="0080298A"/>
    <w:rsid w:val="00806796"/>
    <w:rsid w:val="00813740"/>
    <w:rsid w:val="00821797"/>
    <w:rsid w:val="00822CB0"/>
    <w:rsid w:val="00825F8B"/>
    <w:rsid w:val="0082683B"/>
    <w:rsid w:val="00853D6A"/>
    <w:rsid w:val="0085521E"/>
    <w:rsid w:val="00855671"/>
    <w:rsid w:val="00860E21"/>
    <w:rsid w:val="00861032"/>
    <w:rsid w:val="008B4BBF"/>
    <w:rsid w:val="008D4B69"/>
    <w:rsid w:val="008E1769"/>
    <w:rsid w:val="008E1FE2"/>
    <w:rsid w:val="008E2556"/>
    <w:rsid w:val="008E25F1"/>
    <w:rsid w:val="008F23A9"/>
    <w:rsid w:val="008F59D0"/>
    <w:rsid w:val="009060AC"/>
    <w:rsid w:val="00910E37"/>
    <w:rsid w:val="009178DC"/>
    <w:rsid w:val="00943F3A"/>
    <w:rsid w:val="00951794"/>
    <w:rsid w:val="00951992"/>
    <w:rsid w:val="009563E9"/>
    <w:rsid w:val="0096277F"/>
    <w:rsid w:val="009705C2"/>
    <w:rsid w:val="009A3ED1"/>
    <w:rsid w:val="009A57D6"/>
    <w:rsid w:val="009A5B0F"/>
    <w:rsid w:val="009B3294"/>
    <w:rsid w:val="009C232E"/>
    <w:rsid w:val="009C6F42"/>
    <w:rsid w:val="009D49B9"/>
    <w:rsid w:val="009F17A5"/>
    <w:rsid w:val="009F2DEB"/>
    <w:rsid w:val="00A14A80"/>
    <w:rsid w:val="00A24B64"/>
    <w:rsid w:val="00A3029D"/>
    <w:rsid w:val="00A31729"/>
    <w:rsid w:val="00A32033"/>
    <w:rsid w:val="00A40C96"/>
    <w:rsid w:val="00A55493"/>
    <w:rsid w:val="00A63032"/>
    <w:rsid w:val="00A76D8D"/>
    <w:rsid w:val="00A966BF"/>
    <w:rsid w:val="00AA0A60"/>
    <w:rsid w:val="00AA1EEF"/>
    <w:rsid w:val="00AA21AB"/>
    <w:rsid w:val="00AB32D1"/>
    <w:rsid w:val="00AB723C"/>
    <w:rsid w:val="00B023C2"/>
    <w:rsid w:val="00B032F9"/>
    <w:rsid w:val="00B06679"/>
    <w:rsid w:val="00B1740C"/>
    <w:rsid w:val="00B20735"/>
    <w:rsid w:val="00B4314B"/>
    <w:rsid w:val="00B46B9E"/>
    <w:rsid w:val="00B54110"/>
    <w:rsid w:val="00B564A0"/>
    <w:rsid w:val="00B60CE6"/>
    <w:rsid w:val="00B6660E"/>
    <w:rsid w:val="00B94DB8"/>
    <w:rsid w:val="00B95531"/>
    <w:rsid w:val="00B958A8"/>
    <w:rsid w:val="00B96406"/>
    <w:rsid w:val="00BC4C3C"/>
    <w:rsid w:val="00BC5A0E"/>
    <w:rsid w:val="00BC75AA"/>
    <w:rsid w:val="00BD48B1"/>
    <w:rsid w:val="00BE5762"/>
    <w:rsid w:val="00BE7157"/>
    <w:rsid w:val="00BF186B"/>
    <w:rsid w:val="00C00722"/>
    <w:rsid w:val="00C0643D"/>
    <w:rsid w:val="00C1737C"/>
    <w:rsid w:val="00C245C4"/>
    <w:rsid w:val="00C245FD"/>
    <w:rsid w:val="00C36CBF"/>
    <w:rsid w:val="00C57D84"/>
    <w:rsid w:val="00C600D9"/>
    <w:rsid w:val="00C628DB"/>
    <w:rsid w:val="00C66008"/>
    <w:rsid w:val="00C76E2D"/>
    <w:rsid w:val="00C92FF2"/>
    <w:rsid w:val="00CA55B6"/>
    <w:rsid w:val="00CC3E95"/>
    <w:rsid w:val="00CC5824"/>
    <w:rsid w:val="00CD209E"/>
    <w:rsid w:val="00CE1D7F"/>
    <w:rsid w:val="00D124E6"/>
    <w:rsid w:val="00D14956"/>
    <w:rsid w:val="00D208B5"/>
    <w:rsid w:val="00D26044"/>
    <w:rsid w:val="00D31288"/>
    <w:rsid w:val="00D50450"/>
    <w:rsid w:val="00D56CDC"/>
    <w:rsid w:val="00D653EB"/>
    <w:rsid w:val="00D666A7"/>
    <w:rsid w:val="00D72748"/>
    <w:rsid w:val="00D73067"/>
    <w:rsid w:val="00D8207C"/>
    <w:rsid w:val="00D82B1E"/>
    <w:rsid w:val="00D85DB3"/>
    <w:rsid w:val="00D8615F"/>
    <w:rsid w:val="00D9274C"/>
    <w:rsid w:val="00D95062"/>
    <w:rsid w:val="00D9717B"/>
    <w:rsid w:val="00DA556B"/>
    <w:rsid w:val="00DB24D6"/>
    <w:rsid w:val="00DD0148"/>
    <w:rsid w:val="00DD069D"/>
    <w:rsid w:val="00E00818"/>
    <w:rsid w:val="00E16730"/>
    <w:rsid w:val="00E270AF"/>
    <w:rsid w:val="00E347EF"/>
    <w:rsid w:val="00E35DBA"/>
    <w:rsid w:val="00E469B2"/>
    <w:rsid w:val="00E57159"/>
    <w:rsid w:val="00E57C9B"/>
    <w:rsid w:val="00E60A9D"/>
    <w:rsid w:val="00E65D13"/>
    <w:rsid w:val="00E81FF9"/>
    <w:rsid w:val="00E84463"/>
    <w:rsid w:val="00E87A62"/>
    <w:rsid w:val="00EA03B9"/>
    <w:rsid w:val="00EA0CAB"/>
    <w:rsid w:val="00EC2DFE"/>
    <w:rsid w:val="00EC7F1A"/>
    <w:rsid w:val="00ED37E4"/>
    <w:rsid w:val="00ED3FC7"/>
    <w:rsid w:val="00EE2ECC"/>
    <w:rsid w:val="00EE5B44"/>
    <w:rsid w:val="00EE5F83"/>
    <w:rsid w:val="00EF06A7"/>
    <w:rsid w:val="00EF7C2F"/>
    <w:rsid w:val="00F43AC8"/>
    <w:rsid w:val="00F43CD9"/>
    <w:rsid w:val="00F4542F"/>
    <w:rsid w:val="00F53D1A"/>
    <w:rsid w:val="00F549C5"/>
    <w:rsid w:val="00F56679"/>
    <w:rsid w:val="00F62251"/>
    <w:rsid w:val="00F6248E"/>
    <w:rsid w:val="00F91080"/>
    <w:rsid w:val="00FA151D"/>
    <w:rsid w:val="00FB5114"/>
    <w:rsid w:val="00FC7EDB"/>
    <w:rsid w:val="00FD5F6F"/>
    <w:rsid w:val="00FE0FA5"/>
    <w:rsid w:val="00FE6692"/>
    <w:rsid w:val="00FF37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7D49"/>
  <w15:docId w15:val="{F25897C1-8AB0-4903-A391-9B64DA6EB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2683B"/>
    <w:pPr>
      <w:spacing w:after="0" w:line="240" w:lineRule="auto"/>
    </w:pPr>
    <w:rPr>
      <w:rFonts w:ascii="Times New Roman" w:eastAsia="Times New Roman" w:hAnsi="Times New Roman" w:cs="Times New Roman"/>
      <w:sz w:val="24"/>
      <w:szCs w:val="24"/>
      <w:lang w:eastAsia="hu-HU"/>
    </w:rPr>
  </w:style>
  <w:style w:type="paragraph" w:styleId="Cmsor1">
    <w:name w:val="heading 1"/>
    <w:aliases w:val="bekezd11,1,Címsor"/>
    <w:basedOn w:val="Norml"/>
    <w:next w:val="Norml"/>
    <w:link w:val="Cmsor1Char"/>
    <w:autoRedefine/>
    <w:uiPriority w:val="99"/>
    <w:qFormat/>
    <w:rsid w:val="0082683B"/>
    <w:pPr>
      <w:keepNext/>
      <w:pageBreakBefore/>
      <w:tabs>
        <w:tab w:val="left" w:pos="851"/>
      </w:tabs>
      <w:spacing w:before="120" w:after="120"/>
      <w:ind w:left="1021" w:right="284" w:hanging="1021"/>
      <w:jc w:val="both"/>
      <w:outlineLvl w:val="0"/>
    </w:pPr>
    <w:rPr>
      <w:rFonts w:ascii="Cambria" w:hAnsi="Cambria"/>
      <w:b/>
      <w:kern w:val="32"/>
      <w:sz w:val="32"/>
      <w:szCs w:val="20"/>
    </w:rPr>
  </w:style>
  <w:style w:type="paragraph" w:styleId="Cmsor2">
    <w:name w:val="heading 2"/>
    <w:basedOn w:val="Norml"/>
    <w:next w:val="Norml"/>
    <w:link w:val="Cmsor2Char"/>
    <w:autoRedefine/>
    <w:uiPriority w:val="99"/>
    <w:unhideWhenUsed/>
    <w:qFormat/>
    <w:rsid w:val="0082683B"/>
    <w:pPr>
      <w:keepNext/>
      <w:spacing w:after="49"/>
      <w:ind w:left="-5"/>
      <w:outlineLvl w:val="1"/>
    </w:pPr>
    <w:rPr>
      <w:b/>
    </w:rPr>
  </w:style>
  <w:style w:type="paragraph" w:styleId="Cmsor3">
    <w:name w:val="heading 3"/>
    <w:basedOn w:val="Norml"/>
    <w:next w:val="Norml"/>
    <w:link w:val="Cmsor3Char"/>
    <w:autoRedefine/>
    <w:uiPriority w:val="99"/>
    <w:unhideWhenUsed/>
    <w:qFormat/>
    <w:rsid w:val="0082683B"/>
    <w:pPr>
      <w:keepLines/>
      <w:jc w:val="both"/>
      <w:outlineLvl w:val="2"/>
    </w:pPr>
    <w:rPr>
      <w:rFonts w:ascii="Times New Roman félkövér" w:hAnsi="Times New Roman félkövér"/>
      <w:kern w:val="28"/>
      <w:szCs w:val="20"/>
    </w:rPr>
  </w:style>
  <w:style w:type="paragraph" w:styleId="Cmsor4">
    <w:name w:val="heading 4"/>
    <w:basedOn w:val="Norml"/>
    <w:next w:val="Norml"/>
    <w:link w:val="Cmsor4Char"/>
    <w:autoRedefine/>
    <w:uiPriority w:val="99"/>
    <w:semiHidden/>
    <w:unhideWhenUsed/>
    <w:qFormat/>
    <w:rsid w:val="0082683B"/>
    <w:pPr>
      <w:keepNext/>
      <w:tabs>
        <w:tab w:val="left" w:pos="1080"/>
      </w:tabs>
      <w:jc w:val="both"/>
      <w:outlineLvl w:val="3"/>
    </w:pPr>
    <w:rPr>
      <w:b/>
      <w:i/>
      <w:sz w:val="28"/>
      <w:szCs w:val="20"/>
    </w:rPr>
  </w:style>
  <w:style w:type="paragraph" w:styleId="Cmsor5">
    <w:name w:val="heading 5"/>
    <w:basedOn w:val="Norml"/>
    <w:next w:val="Norml"/>
    <w:link w:val="Cmsor5Char"/>
    <w:uiPriority w:val="99"/>
    <w:semiHidden/>
    <w:unhideWhenUsed/>
    <w:qFormat/>
    <w:rsid w:val="0082683B"/>
    <w:pPr>
      <w:keepNext/>
      <w:jc w:val="center"/>
      <w:outlineLvl w:val="4"/>
    </w:pPr>
    <w:rPr>
      <w:rFonts w:ascii="Calibri" w:hAnsi="Calibri"/>
      <w:b/>
      <w:i/>
      <w:sz w:val="26"/>
      <w:szCs w:val="20"/>
    </w:rPr>
  </w:style>
  <w:style w:type="paragraph" w:styleId="Cmsor6">
    <w:name w:val="heading 6"/>
    <w:basedOn w:val="Norml"/>
    <w:next w:val="Norml"/>
    <w:link w:val="Cmsor6Char"/>
    <w:uiPriority w:val="99"/>
    <w:semiHidden/>
    <w:unhideWhenUsed/>
    <w:qFormat/>
    <w:rsid w:val="0082683B"/>
    <w:pPr>
      <w:keepNext/>
      <w:jc w:val="center"/>
      <w:outlineLvl w:val="5"/>
    </w:pPr>
    <w:rPr>
      <w:rFonts w:ascii="Calibri" w:hAnsi="Calibri"/>
      <w:b/>
      <w:sz w:val="20"/>
      <w:szCs w:val="20"/>
    </w:rPr>
  </w:style>
  <w:style w:type="paragraph" w:styleId="Cmsor7">
    <w:name w:val="heading 7"/>
    <w:basedOn w:val="Norml"/>
    <w:next w:val="Norml"/>
    <w:link w:val="Cmsor7Char"/>
    <w:uiPriority w:val="99"/>
    <w:semiHidden/>
    <w:unhideWhenUsed/>
    <w:qFormat/>
    <w:rsid w:val="0082683B"/>
    <w:pPr>
      <w:keepNext/>
      <w:spacing w:before="120" w:line="260" w:lineRule="exact"/>
      <w:jc w:val="center"/>
      <w:outlineLvl w:val="6"/>
    </w:pPr>
    <w:rPr>
      <w:rFonts w:ascii="Calibri" w:hAnsi="Calibri"/>
      <w:szCs w:val="20"/>
    </w:rPr>
  </w:style>
  <w:style w:type="paragraph" w:styleId="Cmsor8">
    <w:name w:val="heading 8"/>
    <w:basedOn w:val="Norml"/>
    <w:next w:val="Norml"/>
    <w:link w:val="Cmsor8Char"/>
    <w:uiPriority w:val="99"/>
    <w:semiHidden/>
    <w:unhideWhenUsed/>
    <w:qFormat/>
    <w:rsid w:val="0082683B"/>
    <w:pPr>
      <w:keepNext/>
      <w:outlineLvl w:val="7"/>
    </w:pPr>
    <w:rPr>
      <w:rFonts w:ascii="Calibri" w:hAnsi="Calibri"/>
      <w:i/>
      <w:szCs w:val="20"/>
    </w:rPr>
  </w:style>
  <w:style w:type="paragraph" w:styleId="Cmsor9">
    <w:name w:val="heading 9"/>
    <w:basedOn w:val="Norml"/>
    <w:next w:val="Norml"/>
    <w:link w:val="Cmsor9Char"/>
    <w:uiPriority w:val="99"/>
    <w:semiHidden/>
    <w:unhideWhenUsed/>
    <w:qFormat/>
    <w:rsid w:val="0082683B"/>
    <w:pPr>
      <w:spacing w:before="240" w:after="60"/>
      <w:outlineLvl w:val="8"/>
    </w:pPr>
    <w:rPr>
      <w:rFonts w:ascii="Cambria" w:hAnsi="Cambria"/>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2683B"/>
    <w:pPr>
      <w:tabs>
        <w:tab w:val="center" w:pos="4536"/>
        <w:tab w:val="right" w:pos="9072"/>
      </w:tabs>
    </w:pPr>
  </w:style>
  <w:style w:type="character" w:customStyle="1" w:styleId="lfejChar">
    <w:name w:val="Élőfej Char"/>
    <w:basedOn w:val="Bekezdsalapbettpusa"/>
    <w:link w:val="lfej"/>
    <w:uiPriority w:val="99"/>
    <w:rsid w:val="0082683B"/>
  </w:style>
  <w:style w:type="paragraph" w:styleId="llb">
    <w:name w:val="footer"/>
    <w:basedOn w:val="Norml"/>
    <w:link w:val="llbChar"/>
    <w:uiPriority w:val="99"/>
    <w:unhideWhenUsed/>
    <w:rsid w:val="0082683B"/>
    <w:pPr>
      <w:tabs>
        <w:tab w:val="center" w:pos="4536"/>
        <w:tab w:val="right" w:pos="9072"/>
      </w:tabs>
    </w:pPr>
  </w:style>
  <w:style w:type="character" w:customStyle="1" w:styleId="llbChar">
    <w:name w:val="Élőláb Char"/>
    <w:basedOn w:val="Bekezdsalapbettpusa"/>
    <w:link w:val="llb"/>
    <w:uiPriority w:val="99"/>
    <w:rsid w:val="0082683B"/>
  </w:style>
  <w:style w:type="paragraph" w:styleId="Buborkszveg">
    <w:name w:val="Balloon Text"/>
    <w:basedOn w:val="Norml"/>
    <w:link w:val="BuborkszvegChar"/>
    <w:uiPriority w:val="99"/>
    <w:semiHidden/>
    <w:unhideWhenUsed/>
    <w:rsid w:val="0082683B"/>
    <w:rPr>
      <w:rFonts w:ascii="Tahoma" w:hAnsi="Tahoma" w:cs="Tahoma"/>
      <w:sz w:val="16"/>
      <w:szCs w:val="16"/>
    </w:rPr>
  </w:style>
  <w:style w:type="character" w:customStyle="1" w:styleId="BuborkszvegChar">
    <w:name w:val="Buborékszöveg Char"/>
    <w:basedOn w:val="Bekezdsalapbettpusa"/>
    <w:link w:val="Buborkszveg"/>
    <w:uiPriority w:val="99"/>
    <w:semiHidden/>
    <w:rsid w:val="0082683B"/>
    <w:rPr>
      <w:rFonts w:ascii="Tahoma" w:hAnsi="Tahoma" w:cs="Tahoma"/>
      <w:sz w:val="16"/>
      <w:szCs w:val="16"/>
    </w:rPr>
  </w:style>
  <w:style w:type="character" w:customStyle="1" w:styleId="Cmsor1Char">
    <w:name w:val="Címsor 1 Char"/>
    <w:aliases w:val="bekezd11 Char,1 Char,Címsor Char"/>
    <w:basedOn w:val="Bekezdsalapbettpusa"/>
    <w:link w:val="Cmsor1"/>
    <w:uiPriority w:val="99"/>
    <w:rsid w:val="0082683B"/>
    <w:rPr>
      <w:rFonts w:ascii="Cambria" w:eastAsia="Times New Roman" w:hAnsi="Cambria" w:cs="Times New Roman"/>
      <w:b/>
      <w:kern w:val="32"/>
      <w:sz w:val="32"/>
      <w:szCs w:val="20"/>
      <w:lang w:eastAsia="hu-HU"/>
    </w:rPr>
  </w:style>
  <w:style w:type="character" w:customStyle="1" w:styleId="Cmsor2Char">
    <w:name w:val="Címsor 2 Char"/>
    <w:basedOn w:val="Bekezdsalapbettpusa"/>
    <w:link w:val="Cmsor2"/>
    <w:uiPriority w:val="99"/>
    <w:rsid w:val="0082683B"/>
    <w:rPr>
      <w:rFonts w:ascii="Times New Roman" w:eastAsia="Times New Roman" w:hAnsi="Times New Roman" w:cs="Times New Roman"/>
      <w:b/>
      <w:sz w:val="24"/>
      <w:szCs w:val="24"/>
      <w:lang w:eastAsia="hu-HU"/>
    </w:rPr>
  </w:style>
  <w:style w:type="character" w:customStyle="1" w:styleId="Cmsor3Char">
    <w:name w:val="Címsor 3 Char"/>
    <w:basedOn w:val="Bekezdsalapbettpusa"/>
    <w:link w:val="Cmsor3"/>
    <w:uiPriority w:val="99"/>
    <w:rsid w:val="0082683B"/>
    <w:rPr>
      <w:rFonts w:ascii="Times New Roman félkövér" w:eastAsia="Times New Roman" w:hAnsi="Times New Roman félkövér" w:cs="Times New Roman"/>
      <w:kern w:val="28"/>
      <w:sz w:val="24"/>
      <w:szCs w:val="20"/>
      <w:lang w:eastAsia="hu-HU"/>
    </w:rPr>
  </w:style>
  <w:style w:type="character" w:customStyle="1" w:styleId="Cmsor4Char">
    <w:name w:val="Címsor 4 Char"/>
    <w:basedOn w:val="Bekezdsalapbettpusa"/>
    <w:link w:val="Cmsor4"/>
    <w:uiPriority w:val="99"/>
    <w:semiHidden/>
    <w:rsid w:val="0082683B"/>
    <w:rPr>
      <w:rFonts w:ascii="Times New Roman" w:eastAsia="Times New Roman" w:hAnsi="Times New Roman" w:cs="Times New Roman"/>
      <w:b/>
      <w:i/>
      <w:sz w:val="28"/>
      <w:szCs w:val="20"/>
      <w:lang w:eastAsia="hu-HU"/>
    </w:rPr>
  </w:style>
  <w:style w:type="character" w:customStyle="1" w:styleId="Cmsor5Char">
    <w:name w:val="Címsor 5 Char"/>
    <w:basedOn w:val="Bekezdsalapbettpusa"/>
    <w:link w:val="Cmsor5"/>
    <w:uiPriority w:val="99"/>
    <w:semiHidden/>
    <w:rsid w:val="0082683B"/>
    <w:rPr>
      <w:rFonts w:ascii="Calibri" w:eastAsia="Times New Roman" w:hAnsi="Calibri" w:cs="Times New Roman"/>
      <w:b/>
      <w:i/>
      <w:sz w:val="26"/>
      <w:szCs w:val="20"/>
      <w:lang w:eastAsia="hu-HU"/>
    </w:rPr>
  </w:style>
  <w:style w:type="character" w:customStyle="1" w:styleId="Cmsor6Char">
    <w:name w:val="Címsor 6 Char"/>
    <w:basedOn w:val="Bekezdsalapbettpusa"/>
    <w:link w:val="Cmsor6"/>
    <w:uiPriority w:val="99"/>
    <w:semiHidden/>
    <w:rsid w:val="0082683B"/>
    <w:rPr>
      <w:rFonts w:ascii="Calibri" w:eastAsia="Times New Roman" w:hAnsi="Calibri" w:cs="Times New Roman"/>
      <w:b/>
      <w:sz w:val="20"/>
      <w:szCs w:val="20"/>
      <w:lang w:eastAsia="hu-HU"/>
    </w:rPr>
  </w:style>
  <w:style w:type="character" w:customStyle="1" w:styleId="Cmsor7Char">
    <w:name w:val="Címsor 7 Char"/>
    <w:basedOn w:val="Bekezdsalapbettpusa"/>
    <w:link w:val="Cmsor7"/>
    <w:uiPriority w:val="99"/>
    <w:semiHidden/>
    <w:rsid w:val="0082683B"/>
    <w:rPr>
      <w:rFonts w:ascii="Calibri" w:eastAsia="Times New Roman" w:hAnsi="Calibri" w:cs="Times New Roman"/>
      <w:sz w:val="24"/>
      <w:szCs w:val="20"/>
      <w:lang w:eastAsia="hu-HU"/>
    </w:rPr>
  </w:style>
  <w:style w:type="character" w:customStyle="1" w:styleId="Cmsor8Char">
    <w:name w:val="Címsor 8 Char"/>
    <w:basedOn w:val="Bekezdsalapbettpusa"/>
    <w:link w:val="Cmsor8"/>
    <w:uiPriority w:val="99"/>
    <w:semiHidden/>
    <w:rsid w:val="0082683B"/>
    <w:rPr>
      <w:rFonts w:ascii="Calibri" w:eastAsia="Times New Roman" w:hAnsi="Calibri" w:cs="Times New Roman"/>
      <w:i/>
      <w:sz w:val="24"/>
      <w:szCs w:val="20"/>
      <w:lang w:eastAsia="hu-HU"/>
    </w:rPr>
  </w:style>
  <w:style w:type="character" w:customStyle="1" w:styleId="Cmsor9Char">
    <w:name w:val="Címsor 9 Char"/>
    <w:basedOn w:val="Bekezdsalapbettpusa"/>
    <w:link w:val="Cmsor9"/>
    <w:uiPriority w:val="99"/>
    <w:semiHidden/>
    <w:rsid w:val="0082683B"/>
    <w:rPr>
      <w:rFonts w:ascii="Cambria" w:eastAsia="Times New Roman" w:hAnsi="Cambria" w:cs="Times New Roman"/>
      <w:sz w:val="20"/>
      <w:szCs w:val="20"/>
      <w:lang w:eastAsia="hu-HU"/>
    </w:rPr>
  </w:style>
  <w:style w:type="character" w:styleId="Hiperhivatkozs">
    <w:name w:val="Hyperlink"/>
    <w:uiPriority w:val="99"/>
    <w:unhideWhenUsed/>
    <w:rsid w:val="0082683B"/>
    <w:rPr>
      <w:rFonts w:ascii="Times New Roman" w:hAnsi="Times New Roman" w:cs="Times New Roman" w:hint="default"/>
      <w:color w:val="0000FF"/>
      <w:u w:val="single"/>
    </w:rPr>
  </w:style>
  <w:style w:type="character" w:styleId="Mrltotthiperhivatkozs">
    <w:name w:val="FollowedHyperlink"/>
    <w:uiPriority w:val="99"/>
    <w:semiHidden/>
    <w:unhideWhenUsed/>
    <w:rsid w:val="0082683B"/>
    <w:rPr>
      <w:rFonts w:ascii="Times New Roman" w:hAnsi="Times New Roman" w:cs="Times New Roman" w:hint="default"/>
      <w:color w:val="800080"/>
      <w:u w:val="single"/>
    </w:rPr>
  </w:style>
  <w:style w:type="character" w:customStyle="1" w:styleId="Cmsor1Char1">
    <w:name w:val="Címsor 1 Char1"/>
    <w:aliases w:val="bekezd11 Char1,1 Char1,Címsor Char1"/>
    <w:basedOn w:val="Bekezdsalapbettpusa"/>
    <w:uiPriority w:val="99"/>
    <w:rsid w:val="0082683B"/>
    <w:rPr>
      <w:rFonts w:asciiTheme="majorHAnsi" w:eastAsiaTheme="majorEastAsia" w:hAnsiTheme="majorHAnsi" w:cstheme="majorBidi"/>
      <w:b/>
      <w:bCs/>
      <w:color w:val="365F91" w:themeColor="accent1" w:themeShade="BF"/>
      <w:sz w:val="28"/>
      <w:szCs w:val="28"/>
    </w:rPr>
  </w:style>
  <w:style w:type="character" w:styleId="Kiemels2">
    <w:name w:val="Strong"/>
    <w:uiPriority w:val="22"/>
    <w:qFormat/>
    <w:rsid w:val="0082683B"/>
    <w:rPr>
      <w:rFonts w:ascii="Times New Roman" w:hAnsi="Times New Roman" w:cs="Times New Roman" w:hint="default"/>
      <w:b/>
      <w:bCs w:val="0"/>
    </w:rPr>
  </w:style>
  <w:style w:type="paragraph" w:styleId="NormlWeb">
    <w:name w:val="Normal (Web)"/>
    <w:basedOn w:val="Norml"/>
    <w:uiPriority w:val="99"/>
    <w:semiHidden/>
    <w:unhideWhenUsed/>
    <w:rsid w:val="0082683B"/>
    <w:pPr>
      <w:spacing w:before="100" w:beforeAutospacing="1" w:after="100" w:afterAutospacing="1"/>
    </w:pPr>
    <w:rPr>
      <w:color w:val="000000"/>
    </w:rPr>
  </w:style>
  <w:style w:type="paragraph" w:styleId="TJ1">
    <w:name w:val="toc 1"/>
    <w:basedOn w:val="Norml"/>
    <w:next w:val="Norml"/>
    <w:autoRedefine/>
    <w:uiPriority w:val="39"/>
    <w:unhideWhenUsed/>
    <w:rsid w:val="0082683B"/>
    <w:pPr>
      <w:spacing w:before="120" w:after="120"/>
    </w:pPr>
    <w:rPr>
      <w:rFonts w:cs="Calibri"/>
      <w:b/>
      <w:bCs/>
      <w:caps/>
      <w:sz w:val="20"/>
      <w:szCs w:val="20"/>
    </w:rPr>
  </w:style>
  <w:style w:type="paragraph" w:styleId="TJ2">
    <w:name w:val="toc 2"/>
    <w:basedOn w:val="Norml"/>
    <w:next w:val="Norml"/>
    <w:autoRedefine/>
    <w:uiPriority w:val="39"/>
    <w:unhideWhenUsed/>
    <w:rsid w:val="00C600D9"/>
    <w:pPr>
      <w:tabs>
        <w:tab w:val="right" w:leader="dot" w:pos="9062"/>
      </w:tabs>
      <w:ind w:left="240"/>
    </w:pPr>
    <w:rPr>
      <w:rFonts w:cs="Calibri"/>
      <w:caps/>
      <w:noProof/>
      <w:sz w:val="20"/>
      <w:szCs w:val="20"/>
    </w:rPr>
  </w:style>
  <w:style w:type="paragraph" w:styleId="TJ3">
    <w:name w:val="toc 3"/>
    <w:basedOn w:val="Norml"/>
    <w:next w:val="Norml"/>
    <w:autoRedefine/>
    <w:uiPriority w:val="39"/>
    <w:unhideWhenUsed/>
    <w:rsid w:val="0082683B"/>
    <w:pPr>
      <w:ind w:left="480"/>
    </w:pPr>
    <w:rPr>
      <w:rFonts w:cs="Calibri"/>
      <w:iCs/>
      <w:sz w:val="20"/>
      <w:szCs w:val="20"/>
    </w:rPr>
  </w:style>
  <w:style w:type="paragraph" w:styleId="TJ4">
    <w:name w:val="toc 4"/>
    <w:basedOn w:val="Norml"/>
    <w:next w:val="Norml"/>
    <w:autoRedefine/>
    <w:uiPriority w:val="39"/>
    <w:unhideWhenUsed/>
    <w:rsid w:val="0082683B"/>
    <w:pPr>
      <w:ind w:left="720"/>
    </w:pPr>
    <w:rPr>
      <w:rFonts w:cs="Calibri"/>
      <w:i/>
      <w:sz w:val="20"/>
      <w:szCs w:val="18"/>
    </w:rPr>
  </w:style>
  <w:style w:type="paragraph" w:styleId="TJ5">
    <w:name w:val="toc 5"/>
    <w:basedOn w:val="Norml"/>
    <w:next w:val="Norml"/>
    <w:autoRedefine/>
    <w:uiPriority w:val="39"/>
    <w:unhideWhenUsed/>
    <w:rsid w:val="0082683B"/>
    <w:pPr>
      <w:ind w:left="960"/>
    </w:pPr>
    <w:rPr>
      <w:rFonts w:ascii="Calibri" w:hAnsi="Calibri" w:cs="Calibri"/>
      <w:sz w:val="18"/>
      <w:szCs w:val="18"/>
    </w:rPr>
  </w:style>
  <w:style w:type="paragraph" w:styleId="TJ6">
    <w:name w:val="toc 6"/>
    <w:basedOn w:val="Norml"/>
    <w:next w:val="Norml"/>
    <w:autoRedefine/>
    <w:uiPriority w:val="39"/>
    <w:unhideWhenUsed/>
    <w:rsid w:val="0082683B"/>
    <w:pPr>
      <w:ind w:left="1200"/>
    </w:pPr>
    <w:rPr>
      <w:rFonts w:ascii="Calibri" w:hAnsi="Calibri" w:cs="Calibri"/>
      <w:sz w:val="18"/>
      <w:szCs w:val="18"/>
    </w:rPr>
  </w:style>
  <w:style w:type="paragraph" w:styleId="TJ7">
    <w:name w:val="toc 7"/>
    <w:basedOn w:val="Norml"/>
    <w:next w:val="Norml"/>
    <w:autoRedefine/>
    <w:uiPriority w:val="39"/>
    <w:unhideWhenUsed/>
    <w:rsid w:val="0082683B"/>
    <w:pPr>
      <w:ind w:left="1440"/>
    </w:pPr>
    <w:rPr>
      <w:rFonts w:ascii="Calibri" w:hAnsi="Calibri" w:cs="Calibri"/>
      <w:sz w:val="18"/>
      <w:szCs w:val="18"/>
    </w:rPr>
  </w:style>
  <w:style w:type="paragraph" w:styleId="TJ8">
    <w:name w:val="toc 8"/>
    <w:basedOn w:val="Norml"/>
    <w:next w:val="Norml"/>
    <w:autoRedefine/>
    <w:uiPriority w:val="39"/>
    <w:unhideWhenUsed/>
    <w:rsid w:val="0082683B"/>
    <w:pPr>
      <w:ind w:left="1680"/>
    </w:pPr>
    <w:rPr>
      <w:rFonts w:ascii="Calibri" w:hAnsi="Calibri" w:cs="Calibri"/>
      <w:sz w:val="18"/>
      <w:szCs w:val="18"/>
    </w:rPr>
  </w:style>
  <w:style w:type="paragraph" w:styleId="TJ9">
    <w:name w:val="toc 9"/>
    <w:basedOn w:val="Norml"/>
    <w:next w:val="Norml"/>
    <w:autoRedefine/>
    <w:uiPriority w:val="39"/>
    <w:unhideWhenUsed/>
    <w:rsid w:val="0082683B"/>
    <w:pPr>
      <w:ind w:left="1920"/>
    </w:pPr>
    <w:rPr>
      <w:rFonts w:ascii="Calibri" w:hAnsi="Calibri" w:cs="Calibri"/>
      <w:sz w:val="18"/>
      <w:szCs w:val="18"/>
    </w:rPr>
  </w:style>
  <w:style w:type="paragraph" w:styleId="Jegyzetszveg">
    <w:name w:val="annotation text"/>
    <w:basedOn w:val="Norml"/>
    <w:link w:val="JegyzetszvegChar"/>
    <w:uiPriority w:val="99"/>
    <w:semiHidden/>
    <w:unhideWhenUsed/>
    <w:rsid w:val="0082683B"/>
    <w:rPr>
      <w:sz w:val="20"/>
      <w:szCs w:val="20"/>
    </w:rPr>
  </w:style>
  <w:style w:type="character" w:customStyle="1" w:styleId="JegyzetszvegChar">
    <w:name w:val="Jegyzetszöveg Char"/>
    <w:basedOn w:val="Bekezdsalapbettpusa"/>
    <w:link w:val="Jegyzetszveg"/>
    <w:uiPriority w:val="99"/>
    <w:semiHidden/>
    <w:rsid w:val="0082683B"/>
    <w:rPr>
      <w:rFonts w:ascii="Times New Roman" w:eastAsia="Times New Roman" w:hAnsi="Times New Roman" w:cs="Times New Roman"/>
      <w:sz w:val="20"/>
      <w:szCs w:val="20"/>
      <w:lang w:eastAsia="hu-HU"/>
    </w:rPr>
  </w:style>
  <w:style w:type="paragraph" w:styleId="Felsorols">
    <w:name w:val="List Bullet"/>
    <w:basedOn w:val="Norml"/>
    <w:autoRedefine/>
    <w:uiPriority w:val="99"/>
    <w:semiHidden/>
    <w:unhideWhenUsed/>
    <w:rsid w:val="0082683B"/>
    <w:pPr>
      <w:numPr>
        <w:numId w:val="1"/>
      </w:numPr>
    </w:pPr>
  </w:style>
  <w:style w:type="paragraph" w:styleId="Lista2">
    <w:name w:val="List 2"/>
    <w:basedOn w:val="Norml"/>
    <w:uiPriority w:val="99"/>
    <w:semiHidden/>
    <w:unhideWhenUsed/>
    <w:rsid w:val="0082683B"/>
    <w:pPr>
      <w:ind w:left="566" w:hanging="283"/>
    </w:pPr>
    <w:rPr>
      <w:sz w:val="20"/>
      <w:szCs w:val="20"/>
    </w:rPr>
  </w:style>
  <w:style w:type="paragraph" w:styleId="Cm">
    <w:name w:val="Title"/>
    <w:basedOn w:val="Norml"/>
    <w:next w:val="Norml"/>
    <w:link w:val="CmChar"/>
    <w:uiPriority w:val="99"/>
    <w:qFormat/>
    <w:rsid w:val="0082683B"/>
    <w:pPr>
      <w:spacing w:before="240" w:after="60"/>
      <w:outlineLvl w:val="0"/>
    </w:pPr>
    <w:rPr>
      <w:b/>
      <w:kern w:val="28"/>
      <w:szCs w:val="20"/>
    </w:rPr>
  </w:style>
  <w:style w:type="character" w:customStyle="1" w:styleId="CmChar">
    <w:name w:val="Cím Char"/>
    <w:basedOn w:val="Bekezdsalapbettpusa"/>
    <w:link w:val="Cm"/>
    <w:uiPriority w:val="99"/>
    <w:rsid w:val="0082683B"/>
    <w:rPr>
      <w:rFonts w:ascii="Times New Roman" w:eastAsia="Times New Roman" w:hAnsi="Times New Roman" w:cs="Times New Roman"/>
      <w:b/>
      <w:kern w:val="28"/>
      <w:sz w:val="24"/>
      <w:szCs w:val="20"/>
      <w:lang w:eastAsia="hu-HU"/>
    </w:rPr>
  </w:style>
  <w:style w:type="paragraph" w:styleId="Szvegtrzs">
    <w:name w:val="Body Text"/>
    <w:basedOn w:val="Norml"/>
    <w:link w:val="SzvegtrzsChar"/>
    <w:uiPriority w:val="99"/>
    <w:semiHidden/>
    <w:unhideWhenUsed/>
    <w:rsid w:val="0082683B"/>
    <w:pPr>
      <w:jc w:val="center"/>
    </w:pPr>
    <w:rPr>
      <w:szCs w:val="20"/>
    </w:rPr>
  </w:style>
  <w:style w:type="character" w:customStyle="1" w:styleId="SzvegtrzsChar">
    <w:name w:val="Szövegtörzs Char"/>
    <w:basedOn w:val="Bekezdsalapbettpusa"/>
    <w:link w:val="Szvegtrzs"/>
    <w:uiPriority w:val="99"/>
    <w:semiHidden/>
    <w:rsid w:val="0082683B"/>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uiPriority w:val="99"/>
    <w:semiHidden/>
    <w:unhideWhenUsed/>
    <w:rsid w:val="0082683B"/>
    <w:pPr>
      <w:ind w:left="1134" w:hanging="1134"/>
      <w:jc w:val="both"/>
    </w:pPr>
    <w:rPr>
      <w:szCs w:val="20"/>
    </w:rPr>
  </w:style>
  <w:style w:type="character" w:customStyle="1" w:styleId="SzvegtrzsbehzssalChar">
    <w:name w:val="Szövegtörzs behúzással Char"/>
    <w:basedOn w:val="Bekezdsalapbettpusa"/>
    <w:link w:val="Szvegtrzsbehzssal"/>
    <w:uiPriority w:val="99"/>
    <w:semiHidden/>
    <w:rsid w:val="0082683B"/>
    <w:rPr>
      <w:rFonts w:ascii="Times New Roman" w:eastAsia="Times New Roman" w:hAnsi="Times New Roman" w:cs="Times New Roman"/>
      <w:sz w:val="24"/>
      <w:szCs w:val="20"/>
      <w:lang w:eastAsia="hu-HU"/>
    </w:rPr>
  </w:style>
  <w:style w:type="paragraph" w:styleId="Alcm">
    <w:name w:val="Subtitle"/>
    <w:basedOn w:val="Norml"/>
    <w:next w:val="Norml"/>
    <w:link w:val="AlcmChar"/>
    <w:uiPriority w:val="99"/>
    <w:qFormat/>
    <w:rsid w:val="0082683B"/>
    <w:pPr>
      <w:spacing w:after="60"/>
      <w:jc w:val="center"/>
      <w:outlineLvl w:val="1"/>
    </w:pPr>
    <w:rPr>
      <w:rFonts w:ascii="Cambria" w:hAnsi="Cambria"/>
      <w:szCs w:val="20"/>
    </w:rPr>
  </w:style>
  <w:style w:type="character" w:customStyle="1" w:styleId="AlcmChar">
    <w:name w:val="Alcím Char"/>
    <w:basedOn w:val="Bekezdsalapbettpusa"/>
    <w:link w:val="Alcm"/>
    <w:uiPriority w:val="99"/>
    <w:rsid w:val="0082683B"/>
    <w:rPr>
      <w:rFonts w:ascii="Cambria" w:eastAsia="Times New Roman" w:hAnsi="Cambria" w:cs="Times New Roman"/>
      <w:sz w:val="24"/>
      <w:szCs w:val="20"/>
      <w:lang w:eastAsia="hu-HU"/>
    </w:rPr>
  </w:style>
  <w:style w:type="paragraph" w:styleId="Szvegtrzs2">
    <w:name w:val="Body Text 2"/>
    <w:basedOn w:val="Norml"/>
    <w:link w:val="Szvegtrzs2Char"/>
    <w:uiPriority w:val="99"/>
    <w:semiHidden/>
    <w:unhideWhenUsed/>
    <w:rsid w:val="0082683B"/>
    <w:pPr>
      <w:jc w:val="both"/>
    </w:pPr>
    <w:rPr>
      <w:szCs w:val="20"/>
    </w:rPr>
  </w:style>
  <w:style w:type="character" w:customStyle="1" w:styleId="Szvegtrzs2Char">
    <w:name w:val="Szövegtörzs 2 Char"/>
    <w:basedOn w:val="Bekezdsalapbettpusa"/>
    <w:link w:val="Szvegtrzs2"/>
    <w:uiPriority w:val="99"/>
    <w:semiHidden/>
    <w:rsid w:val="0082683B"/>
    <w:rPr>
      <w:rFonts w:ascii="Times New Roman" w:eastAsia="Times New Roman" w:hAnsi="Times New Roman" w:cs="Times New Roman"/>
      <w:sz w:val="24"/>
      <w:szCs w:val="20"/>
      <w:lang w:eastAsia="hu-HU"/>
    </w:rPr>
  </w:style>
  <w:style w:type="paragraph" w:styleId="Szvegtrzs3">
    <w:name w:val="Body Text 3"/>
    <w:basedOn w:val="Norml"/>
    <w:link w:val="Szvegtrzs3Char"/>
    <w:uiPriority w:val="99"/>
    <w:semiHidden/>
    <w:unhideWhenUsed/>
    <w:rsid w:val="0082683B"/>
    <w:pPr>
      <w:jc w:val="center"/>
    </w:pPr>
    <w:rPr>
      <w:sz w:val="16"/>
      <w:szCs w:val="20"/>
    </w:rPr>
  </w:style>
  <w:style w:type="character" w:customStyle="1" w:styleId="Szvegtrzs3Char">
    <w:name w:val="Szövegtörzs 3 Char"/>
    <w:basedOn w:val="Bekezdsalapbettpusa"/>
    <w:link w:val="Szvegtrzs3"/>
    <w:uiPriority w:val="99"/>
    <w:semiHidden/>
    <w:rsid w:val="0082683B"/>
    <w:rPr>
      <w:rFonts w:ascii="Times New Roman" w:eastAsia="Times New Roman" w:hAnsi="Times New Roman" w:cs="Times New Roman"/>
      <w:sz w:val="16"/>
      <w:szCs w:val="20"/>
      <w:lang w:eastAsia="hu-HU"/>
    </w:rPr>
  </w:style>
  <w:style w:type="paragraph" w:styleId="Szvegtrzsbehzssal2">
    <w:name w:val="Body Text Indent 2"/>
    <w:basedOn w:val="Norml"/>
    <w:link w:val="Szvegtrzsbehzssal2Char"/>
    <w:uiPriority w:val="99"/>
    <w:semiHidden/>
    <w:unhideWhenUsed/>
    <w:rsid w:val="0082683B"/>
    <w:pPr>
      <w:spacing w:before="120"/>
      <w:ind w:left="72"/>
    </w:pPr>
    <w:rPr>
      <w:szCs w:val="20"/>
    </w:rPr>
  </w:style>
  <w:style w:type="character" w:customStyle="1" w:styleId="Szvegtrzsbehzssal2Char">
    <w:name w:val="Szövegtörzs behúzással 2 Char"/>
    <w:basedOn w:val="Bekezdsalapbettpusa"/>
    <w:link w:val="Szvegtrzsbehzssal2"/>
    <w:uiPriority w:val="99"/>
    <w:semiHidden/>
    <w:rsid w:val="0082683B"/>
    <w:rPr>
      <w:rFonts w:ascii="Times New Roman" w:eastAsia="Times New Roman" w:hAnsi="Times New Roman" w:cs="Times New Roman"/>
      <w:sz w:val="24"/>
      <w:szCs w:val="20"/>
      <w:lang w:eastAsia="hu-HU"/>
    </w:rPr>
  </w:style>
  <w:style w:type="paragraph" w:styleId="Szvegtrzsbehzssal3">
    <w:name w:val="Body Text Indent 3"/>
    <w:basedOn w:val="Norml"/>
    <w:link w:val="Szvegtrzsbehzssal3Char"/>
    <w:uiPriority w:val="99"/>
    <w:semiHidden/>
    <w:unhideWhenUsed/>
    <w:rsid w:val="0082683B"/>
    <w:pPr>
      <w:spacing w:after="120"/>
      <w:ind w:left="283"/>
    </w:pPr>
    <w:rPr>
      <w:sz w:val="16"/>
      <w:szCs w:val="20"/>
    </w:rPr>
  </w:style>
  <w:style w:type="character" w:customStyle="1" w:styleId="Szvegtrzsbehzssal3Char">
    <w:name w:val="Szövegtörzs behúzással 3 Char"/>
    <w:basedOn w:val="Bekezdsalapbettpusa"/>
    <w:link w:val="Szvegtrzsbehzssal3"/>
    <w:uiPriority w:val="99"/>
    <w:semiHidden/>
    <w:rsid w:val="0082683B"/>
    <w:rPr>
      <w:rFonts w:ascii="Times New Roman" w:eastAsia="Times New Roman" w:hAnsi="Times New Roman" w:cs="Times New Roman"/>
      <w:sz w:val="16"/>
      <w:szCs w:val="20"/>
      <w:lang w:eastAsia="hu-HU"/>
    </w:rPr>
  </w:style>
  <w:style w:type="paragraph" w:styleId="Megjegyzstrgya">
    <w:name w:val="annotation subject"/>
    <w:basedOn w:val="Jegyzetszveg"/>
    <w:next w:val="Jegyzetszveg"/>
    <w:link w:val="MegjegyzstrgyaChar"/>
    <w:uiPriority w:val="99"/>
    <w:semiHidden/>
    <w:unhideWhenUsed/>
    <w:rsid w:val="0082683B"/>
    <w:rPr>
      <w:b/>
    </w:rPr>
  </w:style>
  <w:style w:type="character" w:customStyle="1" w:styleId="MegjegyzstrgyaChar">
    <w:name w:val="Megjegyzés tárgya Char"/>
    <w:basedOn w:val="JegyzetszvegChar"/>
    <w:link w:val="Megjegyzstrgya"/>
    <w:uiPriority w:val="99"/>
    <w:semiHidden/>
    <w:rsid w:val="0082683B"/>
    <w:rPr>
      <w:rFonts w:ascii="Times New Roman" w:eastAsia="Times New Roman" w:hAnsi="Times New Roman" w:cs="Times New Roman"/>
      <w:b/>
      <w:sz w:val="20"/>
      <w:szCs w:val="20"/>
      <w:lang w:eastAsia="hu-HU"/>
    </w:rPr>
  </w:style>
  <w:style w:type="paragraph" w:styleId="Nincstrkz">
    <w:name w:val="No Spacing"/>
    <w:uiPriority w:val="1"/>
    <w:qFormat/>
    <w:rsid w:val="0082683B"/>
    <w:pPr>
      <w:spacing w:after="0" w:line="240" w:lineRule="auto"/>
    </w:pPr>
    <w:rPr>
      <w:rFonts w:ascii="Times New Roman" w:eastAsia="Times New Roman" w:hAnsi="Times New Roman" w:cs="Times New Roman"/>
      <w:sz w:val="24"/>
      <w:szCs w:val="24"/>
      <w:lang w:eastAsia="hu-HU"/>
    </w:rPr>
  </w:style>
  <w:style w:type="paragraph" w:styleId="Vltozat">
    <w:name w:val="Revision"/>
    <w:uiPriority w:val="99"/>
    <w:semiHidden/>
    <w:rsid w:val="0082683B"/>
    <w:pPr>
      <w:spacing w:after="0"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82683B"/>
    <w:pPr>
      <w:ind w:left="708"/>
    </w:pPr>
  </w:style>
  <w:style w:type="paragraph" w:styleId="Tartalomjegyzkcmsora">
    <w:name w:val="TOC Heading"/>
    <w:basedOn w:val="Cmsor1"/>
    <w:next w:val="Norml"/>
    <w:uiPriority w:val="39"/>
    <w:unhideWhenUsed/>
    <w:qFormat/>
    <w:rsid w:val="0082683B"/>
    <w:pPr>
      <w:keepLines/>
      <w:pageBreakBefore w:val="0"/>
      <w:tabs>
        <w:tab w:val="clear" w:pos="851"/>
      </w:tabs>
      <w:spacing w:before="240" w:after="0" w:line="256" w:lineRule="auto"/>
      <w:ind w:left="0" w:right="0" w:firstLine="0"/>
      <w:jc w:val="left"/>
      <w:outlineLvl w:val="9"/>
    </w:pPr>
    <w:rPr>
      <w:rFonts w:ascii="Calibri Light" w:hAnsi="Calibri Light"/>
      <w:b w:val="0"/>
      <w:color w:val="2E74B5"/>
      <w:kern w:val="0"/>
    </w:rPr>
  </w:style>
  <w:style w:type="paragraph" w:customStyle="1" w:styleId="Norml0">
    <w:name w:val="Norm‡l"/>
    <w:uiPriority w:val="99"/>
    <w:rsid w:val="0082683B"/>
    <w:pPr>
      <w:spacing w:after="0" w:line="240" w:lineRule="auto"/>
    </w:pPr>
    <w:rPr>
      <w:rFonts w:ascii="Times New Roman" w:eastAsia="Times New Roman" w:hAnsi="Times New Roman" w:cs="Times New Roman"/>
      <w:sz w:val="24"/>
      <w:szCs w:val="20"/>
      <w:lang w:eastAsia="hu-HU"/>
    </w:rPr>
  </w:style>
  <w:style w:type="character" w:customStyle="1" w:styleId="bekezd1Char">
    <w:name w:val="bekezd1 Char"/>
    <w:link w:val="bekezd1"/>
    <w:uiPriority w:val="99"/>
    <w:locked/>
    <w:rsid w:val="0082683B"/>
    <w:rPr>
      <w:sz w:val="24"/>
    </w:rPr>
  </w:style>
  <w:style w:type="paragraph" w:customStyle="1" w:styleId="bekezd1">
    <w:name w:val="bekezd1"/>
    <w:basedOn w:val="Norml0"/>
    <w:link w:val="bekezd1Char"/>
    <w:uiPriority w:val="99"/>
    <w:rsid w:val="0082683B"/>
    <w:pPr>
      <w:tabs>
        <w:tab w:val="left" w:pos="-1276"/>
      </w:tabs>
      <w:spacing w:before="120" w:after="120"/>
      <w:ind w:left="391"/>
    </w:pPr>
    <w:rPr>
      <w:rFonts w:asciiTheme="minorHAnsi" w:eastAsiaTheme="minorHAnsi" w:hAnsiTheme="minorHAnsi" w:cstheme="minorBidi"/>
      <w:szCs w:val="22"/>
      <w:lang w:eastAsia="en-US"/>
    </w:rPr>
  </w:style>
  <w:style w:type="paragraph" w:customStyle="1" w:styleId="cim3">
    <w:name w:val="cim3"/>
    <w:basedOn w:val="Norml"/>
    <w:uiPriority w:val="99"/>
    <w:rsid w:val="0082683B"/>
    <w:pPr>
      <w:numPr>
        <w:numId w:val="2"/>
      </w:numPr>
      <w:tabs>
        <w:tab w:val="left" w:pos="-1276"/>
      </w:tabs>
    </w:pPr>
    <w:rPr>
      <w:i/>
      <w:szCs w:val="20"/>
    </w:rPr>
  </w:style>
  <w:style w:type="character" w:customStyle="1" w:styleId="bekezdChar">
    <w:name w:val="bekezd Char"/>
    <w:link w:val="bekezd"/>
    <w:uiPriority w:val="99"/>
    <w:locked/>
    <w:rsid w:val="0082683B"/>
    <w:rPr>
      <w:sz w:val="24"/>
    </w:rPr>
  </w:style>
  <w:style w:type="paragraph" w:customStyle="1" w:styleId="bekezd">
    <w:name w:val="bekezd"/>
    <w:basedOn w:val="Norml"/>
    <w:link w:val="bekezdChar"/>
    <w:uiPriority w:val="99"/>
    <w:rsid w:val="0082683B"/>
    <w:pPr>
      <w:spacing w:before="180"/>
      <w:ind w:left="709" w:right="284"/>
      <w:jc w:val="both"/>
    </w:pPr>
    <w:rPr>
      <w:rFonts w:asciiTheme="minorHAnsi" w:eastAsiaTheme="minorHAnsi" w:hAnsiTheme="minorHAnsi" w:cstheme="minorBidi"/>
      <w:szCs w:val="22"/>
      <w:lang w:eastAsia="en-US"/>
    </w:rPr>
  </w:style>
  <w:style w:type="paragraph" w:customStyle="1" w:styleId="felsorols1">
    <w:name w:val="felsorolás1"/>
    <w:basedOn w:val="Norml"/>
    <w:uiPriority w:val="99"/>
    <w:rsid w:val="0082683B"/>
    <w:pPr>
      <w:numPr>
        <w:numId w:val="3"/>
      </w:numPr>
      <w:tabs>
        <w:tab w:val="clear" w:pos="928"/>
        <w:tab w:val="num" w:pos="786"/>
        <w:tab w:val="left" w:pos="1134"/>
      </w:tabs>
      <w:spacing w:after="120"/>
      <w:ind w:left="786"/>
      <w:jc w:val="both"/>
    </w:pPr>
    <w:rPr>
      <w:rFonts w:ascii="Arial Narrow" w:hAnsi="Arial Narrow"/>
      <w:szCs w:val="20"/>
    </w:rPr>
  </w:style>
  <w:style w:type="character" w:customStyle="1" w:styleId="StlusCmsor2TimesNewRomanEltte6ptUtna6ptChar">
    <w:name w:val="Stílus Címsor 2 + Times New Roman Előtte:  6 pt Utána:  6 pt Char"/>
    <w:link w:val="StlusCmsor2TimesNewRomanEltte6ptUtna6pt"/>
    <w:uiPriority w:val="99"/>
    <w:locked/>
    <w:rsid w:val="00F549C5"/>
    <w:rPr>
      <w:rFonts w:ascii="Times New Roman félkövér" w:hAnsi="Times New Roman félkövér" w:cstheme="minorHAnsi"/>
      <w:b/>
      <w:caps/>
      <w:sz w:val="24"/>
      <w:szCs w:val="24"/>
    </w:rPr>
  </w:style>
  <w:style w:type="paragraph" w:customStyle="1" w:styleId="StlusCmsor2TimesNewRomanEltte6ptUtna6pt">
    <w:name w:val="Stílus Címsor 2 + Times New Roman Előtte:  6 pt Utána:  6 pt"/>
    <w:basedOn w:val="Cmsor2"/>
    <w:link w:val="StlusCmsor2TimesNewRomanEltte6ptUtna6ptChar"/>
    <w:uiPriority w:val="99"/>
    <w:rsid w:val="00F549C5"/>
    <w:pPr>
      <w:numPr>
        <w:ilvl w:val="1"/>
        <w:numId w:val="4"/>
      </w:numPr>
      <w:tabs>
        <w:tab w:val="left" w:pos="709"/>
      </w:tabs>
      <w:jc w:val="both"/>
    </w:pPr>
    <w:rPr>
      <w:rFonts w:ascii="Times New Roman félkövér" w:eastAsiaTheme="minorHAnsi" w:hAnsi="Times New Roman félkövér" w:cstheme="minorHAnsi"/>
      <w:caps/>
      <w:lang w:eastAsia="en-US"/>
    </w:rPr>
  </w:style>
  <w:style w:type="character" w:customStyle="1" w:styleId="StlusCmsor11">
    <w:name w:val="Stílus Címsor 11"/>
    <w:aliases w:val="Címsor + Times New Roman Char Char"/>
    <w:link w:val="StlusCmsor1"/>
    <w:uiPriority w:val="99"/>
    <w:locked/>
    <w:rsid w:val="0082683B"/>
    <w:rPr>
      <w:rFonts w:ascii="Times New Roman" w:hAnsi="Times New Roman"/>
      <w:b/>
      <w:caps/>
      <w:sz w:val="24"/>
    </w:rPr>
  </w:style>
  <w:style w:type="paragraph" w:customStyle="1" w:styleId="StlusCmsor1">
    <w:name w:val="Stílus Címsor 1"/>
    <w:aliases w:val="Címsor + Times New Roman"/>
    <w:basedOn w:val="Cmsor1"/>
    <w:link w:val="StlusCmsor11"/>
    <w:uiPriority w:val="99"/>
    <w:rsid w:val="0082683B"/>
    <w:pPr>
      <w:pageBreakBefore w:val="0"/>
      <w:tabs>
        <w:tab w:val="clear" w:pos="851"/>
        <w:tab w:val="num" w:pos="360"/>
        <w:tab w:val="left" w:pos="709"/>
      </w:tabs>
      <w:spacing w:after="240"/>
      <w:ind w:left="360" w:right="0" w:hanging="360"/>
    </w:pPr>
    <w:rPr>
      <w:rFonts w:ascii="Times New Roman" w:eastAsiaTheme="minorHAnsi" w:hAnsi="Times New Roman" w:cstheme="minorBidi"/>
      <w:caps/>
      <w:kern w:val="0"/>
      <w:sz w:val="24"/>
      <w:szCs w:val="22"/>
      <w:lang w:eastAsia="en-US"/>
    </w:rPr>
  </w:style>
  <w:style w:type="paragraph" w:customStyle="1" w:styleId="StlusStlusCmsor1">
    <w:name w:val="Stílus Stílus Címsor 1"/>
    <w:aliases w:val="Címsor + Times New Roman + Alávágás 14 pt"/>
    <w:basedOn w:val="StlusCmsor1"/>
    <w:uiPriority w:val="99"/>
    <w:rsid w:val="0082683B"/>
    <w:rPr>
      <w:kern w:val="28"/>
    </w:rPr>
  </w:style>
  <w:style w:type="paragraph" w:customStyle="1" w:styleId="WW-BodyText2">
    <w:name w:val="WW-Body Text 2"/>
    <w:basedOn w:val="Norml"/>
    <w:uiPriority w:val="99"/>
    <w:rsid w:val="0082683B"/>
    <w:pPr>
      <w:suppressAutoHyphens/>
      <w:overflowPunct w:val="0"/>
      <w:autoSpaceDE w:val="0"/>
      <w:autoSpaceDN w:val="0"/>
      <w:adjustRightInd w:val="0"/>
      <w:jc w:val="both"/>
    </w:pPr>
  </w:style>
  <w:style w:type="paragraph" w:customStyle="1" w:styleId="2">
    <w:name w:val="2"/>
    <w:basedOn w:val="Norml"/>
    <w:uiPriority w:val="99"/>
    <w:rsid w:val="0082683B"/>
    <w:pPr>
      <w:ind w:left="737" w:hanging="737"/>
      <w:jc w:val="both"/>
    </w:pPr>
  </w:style>
  <w:style w:type="paragraph" w:customStyle="1" w:styleId="Cmsor20">
    <w:name w:val="C’msor 2"/>
    <w:basedOn w:val="Norml"/>
    <w:next w:val="Norml0"/>
    <w:uiPriority w:val="99"/>
    <w:rsid w:val="0082683B"/>
    <w:pPr>
      <w:keepNext/>
      <w:keepLines/>
      <w:spacing w:after="240"/>
      <w:ind w:left="504" w:hanging="504"/>
    </w:pPr>
    <w:rPr>
      <w:rFonts w:ascii="H-Times New Roman" w:hAnsi="H-Times New Roman"/>
      <w:b/>
      <w:caps/>
    </w:rPr>
  </w:style>
  <w:style w:type="paragraph" w:customStyle="1" w:styleId="Default">
    <w:name w:val="Default"/>
    <w:uiPriority w:val="99"/>
    <w:rsid w:val="0082683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lusCmsor3">
    <w:name w:val="Stílus Címsor 3"/>
    <w:aliases w:val="Címsor 3.2 + 12 pt Nagybetűs"/>
    <w:basedOn w:val="Cmsor3"/>
    <w:uiPriority w:val="99"/>
    <w:rsid w:val="0082683B"/>
    <w:pPr>
      <w:keepNext/>
      <w:keepLines w:val="0"/>
      <w:spacing w:before="240" w:after="120"/>
      <w:jc w:val="left"/>
    </w:pPr>
    <w:rPr>
      <w:rFonts w:cs="Arial"/>
      <w:kern w:val="0"/>
    </w:rPr>
  </w:style>
  <w:style w:type="character" w:customStyle="1" w:styleId="NormlbetzttChar">
    <w:name w:val="Normál betűzött Char"/>
    <w:link w:val="Normlbetztt"/>
    <w:uiPriority w:val="99"/>
    <w:locked/>
    <w:rsid w:val="0082683B"/>
    <w:rPr>
      <w:sz w:val="24"/>
      <w:szCs w:val="24"/>
    </w:rPr>
  </w:style>
  <w:style w:type="paragraph" w:customStyle="1" w:styleId="Normlbetztt">
    <w:name w:val="Normál betűzött"/>
    <w:basedOn w:val="Norml"/>
    <w:link w:val="NormlbetzttChar"/>
    <w:uiPriority w:val="99"/>
    <w:rsid w:val="0082683B"/>
    <w:pPr>
      <w:widowControl w:val="0"/>
      <w:numPr>
        <w:numId w:val="5"/>
      </w:numPr>
      <w:tabs>
        <w:tab w:val="left" w:pos="426"/>
      </w:tabs>
      <w:overflowPunct w:val="0"/>
      <w:autoSpaceDE w:val="0"/>
      <w:autoSpaceDN w:val="0"/>
      <w:adjustRightInd w:val="0"/>
      <w:spacing w:line="300" w:lineRule="exact"/>
      <w:jc w:val="both"/>
    </w:pPr>
    <w:rPr>
      <w:rFonts w:asciiTheme="minorHAnsi" w:eastAsiaTheme="minorHAnsi" w:hAnsiTheme="minorHAnsi" w:cstheme="minorBidi"/>
      <w:lang w:eastAsia="en-US"/>
    </w:rPr>
  </w:style>
  <w:style w:type="paragraph" w:customStyle="1" w:styleId="Listaszerbekezds1">
    <w:name w:val="Listaszerű bekezdés1"/>
    <w:basedOn w:val="Norml"/>
    <w:uiPriority w:val="99"/>
    <w:rsid w:val="0082683B"/>
    <w:pPr>
      <w:spacing w:after="200" w:line="276" w:lineRule="auto"/>
      <w:ind w:left="720"/>
      <w:contextualSpacing/>
    </w:pPr>
    <w:rPr>
      <w:rFonts w:ascii="Calibri" w:hAnsi="Calibri"/>
      <w:sz w:val="22"/>
      <w:szCs w:val="22"/>
      <w:lang w:eastAsia="en-US"/>
    </w:rPr>
  </w:style>
  <w:style w:type="character" w:styleId="Jegyzethivatkozs">
    <w:name w:val="annotation reference"/>
    <w:uiPriority w:val="99"/>
    <w:semiHidden/>
    <w:unhideWhenUsed/>
    <w:rsid w:val="0082683B"/>
    <w:rPr>
      <w:rFonts w:ascii="Times New Roman" w:hAnsi="Times New Roman" w:cs="Times New Roman" w:hint="default"/>
      <w:sz w:val="16"/>
    </w:rPr>
  </w:style>
  <w:style w:type="character" w:styleId="Oldalszm">
    <w:name w:val="page number"/>
    <w:uiPriority w:val="99"/>
    <w:semiHidden/>
    <w:unhideWhenUsed/>
    <w:rsid w:val="0082683B"/>
    <w:rPr>
      <w:rFonts w:ascii="Times New Roman" w:hAnsi="Times New Roman" w:cs="Times New Roman" w:hint="default"/>
    </w:rPr>
  </w:style>
  <w:style w:type="table" w:styleId="Rcsostblzat">
    <w:name w:val="Table Grid"/>
    <w:basedOn w:val="Normltblzat"/>
    <w:rsid w:val="008268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2683B"/>
    <w:pPr>
      <w:spacing w:after="0" w:line="240" w:lineRule="auto"/>
    </w:pPr>
    <w:rPr>
      <w:rFonts w:ascii="Calibri" w:eastAsia="Times New Roman" w:hAnsi="Calibri" w:cs="Times New Roman"/>
      <w:lang w:eastAsia="hu-HU"/>
    </w:rPr>
    <w:tblPr>
      <w:tblCellMar>
        <w:top w:w="0" w:type="dxa"/>
        <w:left w:w="0" w:type="dxa"/>
        <w:bottom w:w="0" w:type="dxa"/>
        <w:right w:w="0" w:type="dxa"/>
      </w:tblCellMar>
    </w:tblPr>
  </w:style>
  <w:style w:type="character" w:customStyle="1" w:styleId="st">
    <w:name w:val="st"/>
    <w:rsid w:val="0082683B"/>
  </w:style>
  <w:style w:type="character" w:styleId="Kiemels">
    <w:name w:val="Emphasis"/>
    <w:uiPriority w:val="20"/>
    <w:qFormat/>
    <w:rsid w:val="0082683B"/>
    <w:rPr>
      <w:i/>
      <w:iCs/>
    </w:rPr>
  </w:style>
  <w:style w:type="paragraph" w:customStyle="1" w:styleId="default0">
    <w:name w:val="default"/>
    <w:basedOn w:val="Norml"/>
    <w:rsid w:val="0036793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33293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mmelweis-egyetem.hu/aok/files/2012/09/22_2012.doc" TargetMode="External"/><Relationship Id="rId18" Type="http://schemas.openxmlformats.org/officeDocument/2006/relationships/hyperlink" Target="http://www.sote.hu/download/inst145/jogszab9_215_2005kr.rt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ote.hu/download/inst145/jogszab12_4_2000eum.rtf" TargetMode="External"/><Relationship Id="rId7" Type="http://schemas.openxmlformats.org/officeDocument/2006/relationships/endnotes" Target="endnotes.xml"/><Relationship Id="rId12" Type="http://schemas.openxmlformats.org/officeDocument/2006/relationships/hyperlink" Target="http://www.sote.hu/download/inst145/korm.rend.122_2009" TargetMode="External"/><Relationship Id="rId17" Type="http://schemas.openxmlformats.org/officeDocument/2006/relationships/hyperlink" Target="http://www.sote.hu/download/inst145/jogszab5_18_2007eum.rt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ote.hu/download/inst145/jogszab4_30_2008eum.rtf" TargetMode="External"/><Relationship Id="rId20" Type="http://schemas.openxmlformats.org/officeDocument/2006/relationships/hyperlink" Target="http://www.sote.hu/download/inst145/jogszab11_2_2000tv.rt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te.hu/download/inst145/em.rendelet16_2010.iv.15"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ote.hu/download/inst145/jogszab7_97_2006tv.rtf" TargetMode="External"/><Relationship Id="rId23" Type="http://schemas.openxmlformats.org/officeDocument/2006/relationships/hyperlink" Target="http://www.hbcs.hu/uploads/jogszabaly/2269/fajlok/50_2015_EMMI_rendelet_20151228.pdf" TargetMode="External"/><Relationship Id="rId10" Type="http://schemas.openxmlformats.org/officeDocument/2006/relationships/hyperlink" Target="http://semmelweis-egyetem.hu/aok/files/2012/09/22_2012.doc" TargetMode="External"/><Relationship Id="rId19" Type="http://schemas.openxmlformats.org/officeDocument/2006/relationships/hyperlink" Target="http://www.sote.hu/download/inst145/jogszab10_40_2004eszcsm.doc"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ote.hu/download/inst145/jogszab13_66_1999eum.rtf" TargetMode="External"/><Relationship Id="rId22" Type="http://schemas.openxmlformats.org/officeDocument/2006/relationships/hyperlink" Target="http://www.sote.hu/download/inst145/jogszab14_40_1997kr.doc"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D75FD-D7A0-4CBC-973A-30CCA1C9F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40</Pages>
  <Words>10881</Words>
  <Characters>75080</Characters>
  <Application>Microsoft Office Word</Application>
  <DocSecurity>0</DocSecurity>
  <Lines>625</Lines>
  <Paragraphs>171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Angyal Alexandra</dc:creator>
  <cp:lastModifiedBy>Nagy Marianna</cp:lastModifiedBy>
  <cp:revision>13</cp:revision>
  <cp:lastPrinted>2018-06-19T05:58:00Z</cp:lastPrinted>
  <dcterms:created xsi:type="dcterms:W3CDTF">2018-06-18T06:17:00Z</dcterms:created>
  <dcterms:modified xsi:type="dcterms:W3CDTF">2018-06-19T06:00:00Z</dcterms:modified>
</cp:coreProperties>
</file>